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CHAPTER XXXVI</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Diversity Council</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shall establish and govern the Diversity Council as a committee under the purview of the Associated Students of the University of California at Riverside as well as all participating Ethnic and Gender Programs offices and the Graduate Student Association.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Diversity Council shall bring together student representatives found in partnership with UCR’s Ethnic and Gender Programs offices, nontraditional student standing, as well as representatives from the Associated Students of UCR and the Graduate Student Association. These student representatives shall collaborate on projects to identify, address, and educate others on issues affecting the ability of UCR to meet the needs of UCR’s students, including those served by the Ethnic and Gender Programs’ offices, in order to advance the UCR Principles of Community, as referenced in Section 6.</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2:</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Powers and Responsibilities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Diversity Council shall have the authority to make recommendations on changes in policy at UCR, develop action campaigns and proceed with these campaigns with support from ASUCR as well as every participating Ethnic and Gender Programs office and GSA, and review all matters pertaining to the diversity of the campus to ensure that they adhere to and protect the interests of all UCR students.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shall be responsible for, but not limited to, the following:</w:t>
      </w:r>
    </w:p>
    <w:p w:rsidR="00000000" w:rsidDel="00000000" w:rsidP="00000000" w:rsidRDefault="00000000" w:rsidRPr="00000000" w14:paraId="00000012">
      <w:pPr>
        <w:pageBreakBefore w:val="0"/>
        <w:widowControl w:val="0"/>
        <w:ind w:left="1060" w:hanging="29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Holding an on-boarding retreat for all outgoing/incoming Diversity Council members of the following academic year between the Summer and Fall, to be in collaboration with the Dean of Ethnic and Gender Programs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holding two (2) town-halls per year to gauge the interests of the communities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served by the Ethnic and Gender Programs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reviewing all legislation up to vote by the ASUCR Senate pertaining to any community served by the Ethnic and Gender Programs’ offices and make suggestions to the ASUCR Senate,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conducting tabling during Winter and Spring quarters on a campaign developed by the Council during Fall quarter, and</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facilitating one (1) large-scale event as a cross-collaborative event between the Ethnic and Gender Programs, ASUCR, and GSA.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Council Members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Diversity Council shall consist of </w:t>
      </w:r>
      <w:r w:rsidDel="00000000" w:rsidR="00000000" w:rsidRPr="00000000">
        <w:rPr>
          <w:rFonts w:ascii="Times New Roman" w:cs="Times New Roman" w:eastAsia="Times New Roman" w:hAnsi="Times New Roman"/>
          <w:rtl w:val="0"/>
        </w:rPr>
        <w:t xml:space="preserve">nineteen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members as follows: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(1) student representative found in partnership with each of the following offices: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African Student Programs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Asian Pacific Student Programs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Chicano Student Programs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Lesbian Gay Bisexual Transgender Resource Center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Middle Eastern Student Center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Native American Student Programs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Women’s Resource Center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viii. Undocumented </w:t>
      </w:r>
      <w:r w:rsidDel="00000000" w:rsidR="00000000" w:rsidRPr="00000000">
        <w:rPr>
          <w:rFonts w:ascii="Times New Roman" w:cs="Times New Roman" w:eastAsia="Times New Roman" w:hAnsi="Times New Roman"/>
          <w:rtl w:val="0"/>
        </w:rPr>
        <w:t xml:space="preserve">Student Programs</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ix. International Student Resource Center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 Student Disability Resource Center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R’Kids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 Underground Scholars Initiative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xiii. Office of Foster Youth Support Services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xiv. Veterans Resource Center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 (2) ASUCR Senators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epresentative from the following offices: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ASUCR Office of the Vice-President of External Affairs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Graduate Student Association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ASUCR Office of the Vice President of Campus Internal Affairs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process for appointing representatives to the Council shall be as follows: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Director of each Ethnic and Gender Program office shall appoint one (1) student representative from their respective office upon being contacted by the ASUCR Personnel Director at the beginning of each Fall quarter of every academic year.</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appointments shall be made within three (3) weeks of contact by the ASUCR Personnel Director in order to assure that the Council begins to meet promptly every year.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student appointed by the Director shall not be viewed as a representative speaking for the office, but rather for the student community served by that office.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ASUCR Personnel Director shall appoint two (2) ASUCR Senators to the Council.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VP of CIA will act as interim Chairperson and contact the Council members to coordinate the first Council meeting of the academic year in which two permanent co-Chairpersons and a Vice Chairperson shall be elected by a majority vote of the Council and ratified by a majority vote of the ASUCR Senate.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ASUCR Vice-President of External Affairs and the Vice-President of Internal Affairs shall each appoint one (1) representative from their respective office upon being contacted by the ASUCR Personnel Director at the beginning of each Fall quarter of every academic year.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appointments shall be made within three (3) weeks of contact by the Personnel Director.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President of the Graduate Student Association shall appoint one (1) representative from GSA upon being contacted by the ASUCR Personnel Director at the beginning of each Fall quarter of every academic year.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appointment shall be made within three (3) weeks of contact by the Personnel Director.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of office for each member of the Council shall be three (3) consecutive quarters beginning Fall quarter every academic year.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Addition of Diversity Council members shall be voted in by existing Diversity Council members under the purview of appointments by the directors of the centers listed in Section 4 of this bylaw.</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4:</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Officers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shall have three officers, two co-chairs and a Vice-Chairperson, whose duties will be as follows: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co-Chairpersons shall be in charge of coordinating all meetings of the Council, creating agendas for these meetings, presiding over these meetings to ensure that the agenda is being followed and that the conversation remains orderly, and reporting all actions of the Council to the ASUCR Senate.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co-Chairpersons and their duties shall be governed by the following provisions: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Council shall meet weekly and/or as needed as determined by the co-Chairpersons.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sz w:val="14"/>
          <w:szCs w:val="14"/>
          <w:u w:val="none"/>
          <w:vertAlign w:val="baseline"/>
          <w:rtl w:val="0"/>
        </w:rPr>
        <w:t xml:space="preserve">     </w:t>
      </w:r>
      <w:r w:rsidDel="00000000" w:rsidR="00000000" w:rsidRPr="00000000">
        <w:rPr>
          <w:rFonts w:ascii="Times New Roman" w:cs="Times New Roman" w:eastAsia="Times New Roman" w:hAnsi="Times New Roman"/>
          <w:rtl w:val="0"/>
        </w:rPr>
        <w:t xml:space="preserve">In order for the Council to vote on matters, </w:t>
      </w:r>
      <w:r w:rsidDel="00000000" w:rsidR="00000000" w:rsidRPr="00000000">
        <w:rPr>
          <w:rFonts w:ascii="Times New Roman" w:cs="Times New Roman" w:eastAsia="Times New Roman" w:hAnsi="Times New Roman"/>
          <w:rtl w:val="0"/>
        </w:rPr>
        <w:t xml:space="preserve">quorum</w:t>
      </w:r>
      <w:r w:rsidDel="00000000" w:rsidR="00000000" w:rsidRPr="00000000">
        <w:rPr>
          <w:rFonts w:ascii="Times New Roman" w:cs="Times New Roman" w:eastAsia="Times New Roman" w:hAnsi="Times New Roman"/>
          <w:rtl w:val="0"/>
        </w:rPr>
        <w:t xml:space="preserve"> must be met. Quorum is met when two-thirds (⅔) of the elected members are represented.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agenda for each meeting will be approved by a majority vote of all the elected members of the Council before the meeting may proceed.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Voting shall be done following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Robert’s Rules of Order, Newly Revised, current edition.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co-Chairpersons receive one collective vote, and shall vote only if there is a tie amongst the members of the council.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Vice-Chairperson shall be in charge of taking detailed minutes of each meeting of the Council, ensuring the minutes are posted </w:t>
      </w:r>
      <w:r w:rsidDel="00000000" w:rsidR="00000000" w:rsidRPr="00000000">
        <w:rPr>
          <w:rFonts w:ascii="Times New Roman" w:cs="Times New Roman" w:eastAsia="Times New Roman" w:hAnsi="Times New Roman"/>
          <w:rtl w:val="0"/>
        </w:rPr>
        <w:t xml:space="preserve">in the shared ASUCR and Diversity Council team drive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sending these minutes to all members prior to the beginning of the following meeting, acting as co-Chairperson in the absence of one of the co-Chairpersons, and helping the co-Chairpersons with their duties as needed.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Vice-Chairperson and his/her duties shall also be governed by the following provisions: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0" w:right="0" w:hanging="378.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Vice-Chairperson shall be a voting member except when acting as co-Chairperson in the absence of a co-Chairperson, in which case they shall only vote in the case of a tie as the co-Chairpersons normally would.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0" w:right="0" w:hanging="9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New officer positions shall be created as needed by majority vote of the Diversity Council.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5:</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Special Provisions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bylaws for the Diversity Council shall take effect Fall quarter of the academic year.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in effect, proposed changes to these bylaws may be submitted to the Legislative Review Committee by a two-thirds vote of the members of the Diversity Council and approved by a majority vote of the Legislative Review Committee and the ASUCR Senate.[1]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All financial requests must also be approved by the members of the ASUCR Finance Committee.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Diversity Council shall be a committee under the Office of the Vice-President of Internal Affairs.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6:</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UCR Principles of Community</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University of California Riverside is committed to equitable treatment of all students, faculty, and staff. UCR's faculty, staff, and students are committed to creating an environment in which each person has the opportunity to grow and develop, and is recognized for his or her contribution.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three objectives that our campus must strive toward in order to achieve these goals.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we must ensure that we have an environment that nurtures the intellectual and personal growth of our students, faculty and staff.</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Second, we must ensure that our campus sets an example of respect for all people.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Third, we must ensure that our campus is a safe and welcoming environment for everyone.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take pride in the diversity of the campus community and in ourselves by using the campus environment as a place, committed to academic integrity, where all members are encouraged to use their unique talents to enrich the daily life of the community in which they live, work, teach and learn. Respect for differences and civil discourse must become the hallmark of how we live and work together to build our community of learners at UCR.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as members of the University of California Riverside affirm our responsibility and commitment to creating and fostering a respectful, cooperative, professional and courteous campus environment. Implicit in this mutual respect is the right of each of us to live, study, teach, and work free from harassment or denigration on the basis of race/ethnicity, age, religious or political preference, gender, transgender, sexual orientation, nation of origin, or physical abilities. Any violation of this right by verbal or written abuse, threats, harassment, intimidation, or violence against a person or property will be considered a violation of the principles of community that are an integral part of the University of California’s focus, goals and mission (and subject to sanction according to University policies and procedures).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recognize that we will all need to continually work together to make our campus community a place where reason and mutual respect among individuals and groups prevail in all forms of expression and interaction.”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Updated Fall 2016</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Updated Spring 2021</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