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2289" w:rsidRDefault="00000000">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Latinx Visions 2.0</w:t>
      </w:r>
    </w:p>
    <w:p w14:paraId="00000002" w14:textId="77777777" w:rsidR="00002289" w:rsidRDefault="00000000">
      <w:pPr>
        <w:spacing w:after="240"/>
        <w:jc w:val="center"/>
        <w:rPr>
          <w:rFonts w:ascii="Times New Roman" w:eastAsia="Times New Roman" w:hAnsi="Times New Roman" w:cs="Times New Roman"/>
          <w:i/>
          <w:sz w:val="38"/>
          <w:szCs w:val="38"/>
        </w:rPr>
      </w:pPr>
      <w:r>
        <w:rPr>
          <w:rFonts w:ascii="Times New Roman" w:eastAsia="Times New Roman" w:hAnsi="Times New Roman" w:cs="Times New Roman"/>
          <w:i/>
          <w:sz w:val="38"/>
          <w:szCs w:val="38"/>
        </w:rPr>
        <w:t>ONE PLANET—MANY WORLDS</w:t>
      </w:r>
    </w:p>
    <w:p w14:paraId="00000003" w14:textId="77777777" w:rsidR="00002289" w:rsidRDefault="00000000">
      <w:pPr>
        <w:jc w:val="center"/>
        <w:rPr>
          <w:rFonts w:ascii="Times New Roman" w:eastAsia="Times New Roman" w:hAnsi="Times New Roman" w:cs="Times New Roman"/>
          <w:color w:val="980000"/>
          <w:sz w:val="34"/>
          <w:szCs w:val="34"/>
        </w:rPr>
      </w:pPr>
      <w:r>
        <w:rPr>
          <w:rFonts w:ascii="Times New Roman" w:eastAsia="Times New Roman" w:hAnsi="Times New Roman" w:cs="Times New Roman"/>
          <w:color w:val="980000"/>
          <w:sz w:val="34"/>
          <w:szCs w:val="34"/>
        </w:rPr>
        <w:t xml:space="preserve">CALL FOR PAPERS </w:t>
      </w:r>
    </w:p>
    <w:p w14:paraId="00000004" w14:textId="77777777" w:rsidR="00002289" w:rsidRDefault="00000000">
      <w:pPr>
        <w:jc w:val="center"/>
        <w:rPr>
          <w:rFonts w:ascii="Times New Roman" w:eastAsia="Times New Roman" w:hAnsi="Times New Roman" w:cs="Times New Roman"/>
          <w:color w:val="980000"/>
          <w:sz w:val="34"/>
          <w:szCs w:val="34"/>
        </w:rPr>
      </w:pPr>
      <w:r>
        <w:rPr>
          <w:rFonts w:ascii="Times New Roman" w:eastAsia="Times New Roman" w:hAnsi="Times New Roman" w:cs="Times New Roman"/>
          <w:color w:val="980000"/>
          <w:sz w:val="34"/>
          <w:szCs w:val="34"/>
        </w:rPr>
        <w:t>ONLINE CONFERENCE</w:t>
      </w:r>
    </w:p>
    <w:p w14:paraId="00000005" w14:textId="77777777" w:rsidR="00002289" w:rsidRDefault="00000000">
      <w:pPr>
        <w:jc w:val="center"/>
        <w:rPr>
          <w:rFonts w:ascii="Times New Roman" w:eastAsia="Times New Roman" w:hAnsi="Times New Roman" w:cs="Times New Roman"/>
          <w:color w:val="980000"/>
          <w:sz w:val="34"/>
          <w:szCs w:val="34"/>
        </w:rPr>
      </w:pPr>
      <w:r>
        <w:rPr>
          <w:rFonts w:ascii="Times New Roman" w:eastAsia="Times New Roman" w:hAnsi="Times New Roman" w:cs="Times New Roman"/>
          <w:color w:val="980000"/>
          <w:sz w:val="34"/>
          <w:szCs w:val="34"/>
        </w:rPr>
        <w:t>November 3-7, 2025</w:t>
      </w:r>
    </w:p>
    <w:p w14:paraId="00000006" w14:textId="77777777" w:rsidR="00002289" w:rsidRDefault="00002289">
      <w:pPr>
        <w:jc w:val="center"/>
        <w:rPr>
          <w:rFonts w:ascii="Times New Roman" w:eastAsia="Times New Roman" w:hAnsi="Times New Roman" w:cs="Times New Roman"/>
          <w:color w:val="980000"/>
          <w:sz w:val="36"/>
          <w:szCs w:val="36"/>
        </w:rPr>
      </w:pPr>
    </w:p>
    <w:p w14:paraId="00000007" w14:textId="77777777" w:rsidR="00002289"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Co-Organizers: Matthew David Goodwin, Cathryn Merla-Watson, Taryne Jade Taylor</w:t>
      </w:r>
    </w:p>
    <w:p w14:paraId="00000008" w14:textId="77777777" w:rsidR="00002289" w:rsidRDefault="00002289">
      <w:pPr>
        <w:rPr>
          <w:rFonts w:ascii="Times New Roman" w:eastAsia="Times New Roman" w:hAnsi="Times New Roman" w:cs="Times New Roman"/>
        </w:rPr>
      </w:pPr>
    </w:p>
    <w:p w14:paraId="00000009" w14:textId="77777777" w:rsidR="00002289"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invite proposals for “Latinx Visions 2.0,” an online conference to be held November 3-7, 2025. This conference aims to generate new dialogues among scholars, artists, and community members who are engaged with Latinx speculative fiction, art, performance, and protest. To this end we invite proposals for papers, panels, roundtables, workshops, interviews or artist talks, performances or other creative projects, which join diverse Latinx visions with the speculative imagination. Proposals can focus on specific works of science fiction, fantasy, surrealism, gothic, or horror, as well as offer critical theories of the field as a whole and its unique political aesthetics. In particular we are interested in submissions that highlight speculative environmentalisms, eco-fiction and solarpunk, disaster capitalism, Indigenous and Afro-Latinx speculative ecologies, new Latinx media, global technologies and planetary consciousness. At this second Latinx Visions conference, we are going global, changing the initial direction of our gaze away from the wonders of outer space and toward the marvels, monsters, and material concerns of our home planet. How does the speculative imagination intertwine with the land that we walk upon and our intricate relationships with life on Earth, the rocks, rivers, and air? What traditional sciences and cultural practices are being recovered and revised through the speculative arts? At Latinx Visions 2.0 we will project our planetary web of humanity–technology–environment into the future to sharpen our awareness of this One Planet with Many Worlds. </w:t>
      </w:r>
    </w:p>
    <w:p w14:paraId="0000000A" w14:textId="77777777" w:rsidR="00002289" w:rsidRDefault="00002289">
      <w:pPr>
        <w:rPr>
          <w:rFonts w:ascii="Times New Roman" w:eastAsia="Times New Roman" w:hAnsi="Times New Roman" w:cs="Times New Roman"/>
          <w:sz w:val="26"/>
          <w:szCs w:val="26"/>
        </w:rPr>
      </w:pPr>
    </w:p>
    <w:p w14:paraId="0000000B" w14:textId="77777777" w:rsidR="00002289" w:rsidRDefault="00000000">
      <w:pPr>
        <w:rPr>
          <w:rFonts w:ascii="Times New Roman" w:eastAsia="Times New Roman" w:hAnsi="Times New Roman" w:cs="Times New Roman"/>
          <w:color w:val="980000"/>
          <w:sz w:val="28"/>
          <w:szCs w:val="28"/>
        </w:rPr>
      </w:pPr>
      <w:r>
        <w:rPr>
          <w:rFonts w:ascii="Times New Roman" w:eastAsia="Times New Roman" w:hAnsi="Times New Roman" w:cs="Times New Roman"/>
          <w:sz w:val="26"/>
          <w:szCs w:val="26"/>
        </w:rPr>
        <w:t xml:space="preserve">Send in your proposals of 250 words along with a short bio of 200 words to the organizers by September 1, 2025: </w:t>
      </w:r>
      <w:hyperlink r:id="rId5">
        <w:r>
          <w:rPr>
            <w:rFonts w:ascii="Times New Roman" w:eastAsia="Times New Roman" w:hAnsi="Times New Roman" w:cs="Times New Roman"/>
            <w:color w:val="980000"/>
            <w:sz w:val="26"/>
            <w:szCs w:val="26"/>
            <w:u w:val="single"/>
          </w:rPr>
          <w:t>Submission Portal</w:t>
        </w:r>
      </w:hyperlink>
      <w:r>
        <w:rPr>
          <w:rFonts w:ascii="Times New Roman" w:eastAsia="Times New Roman" w:hAnsi="Times New Roman" w:cs="Times New Roman"/>
          <w:sz w:val="26"/>
          <w:szCs w:val="26"/>
        </w:rPr>
        <w:t xml:space="preserve">. Authors will be notified of the status of their submission by September 15, 2022. For more information or questions please do not hesitate to contact the organizers: </w:t>
      </w:r>
      <w:hyperlink r:id="rId6">
        <w:r>
          <w:rPr>
            <w:rFonts w:ascii="Times New Roman" w:eastAsia="Times New Roman" w:hAnsi="Times New Roman" w:cs="Times New Roman"/>
            <w:color w:val="980000"/>
            <w:sz w:val="26"/>
            <w:szCs w:val="26"/>
            <w:u w:val="single"/>
          </w:rPr>
          <w:t>latinxvisions2@gmail.com</w:t>
        </w:r>
      </w:hyperlink>
      <w:r>
        <w:rPr>
          <w:rFonts w:ascii="Times New Roman" w:eastAsia="Times New Roman" w:hAnsi="Times New Roman" w:cs="Times New Roman"/>
          <w:color w:val="980000"/>
          <w:sz w:val="28"/>
          <w:szCs w:val="28"/>
        </w:rPr>
        <w:t>.</w:t>
      </w:r>
    </w:p>
    <w:p w14:paraId="0000000C" w14:textId="77777777" w:rsidR="00002289" w:rsidRDefault="00002289">
      <w:pPr>
        <w:rPr>
          <w:rFonts w:ascii="Times New Roman" w:eastAsia="Times New Roman" w:hAnsi="Times New Roman" w:cs="Times New Roman"/>
          <w:color w:val="980000"/>
          <w:sz w:val="28"/>
          <w:szCs w:val="28"/>
        </w:rPr>
      </w:pPr>
    </w:p>
    <w:p w14:paraId="0000000D" w14:textId="77777777" w:rsidR="00002289" w:rsidRDefault="00000000">
      <w:pPr>
        <w:rPr>
          <w:rFonts w:ascii="Times New Roman" w:eastAsia="Times New Roman" w:hAnsi="Times New Roman" w:cs="Times New Roman"/>
          <w:sz w:val="26"/>
          <w:szCs w:val="26"/>
        </w:rPr>
      </w:pPr>
      <w:r>
        <w:rPr>
          <w:rFonts w:ascii="Times New Roman" w:eastAsia="Times New Roman" w:hAnsi="Times New Roman" w:cs="Times New Roman"/>
          <w:color w:val="980000"/>
          <w:sz w:val="28"/>
          <w:szCs w:val="28"/>
        </w:rPr>
        <w:t>Sponsored by the Chicana/o Studies Department at the University of New Mexico</w:t>
      </w:r>
    </w:p>
    <w:sectPr w:rsidR="000022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1" w:fontKey="{9E790B43-21AF-4927-B0F1-4D9CD0B49204}"/>
  </w:font>
  <w:font w:name="Aptos">
    <w:charset w:val="00"/>
    <w:family w:val="swiss"/>
    <w:pitch w:val="variable"/>
    <w:sig w:usb0="20000287" w:usb1="00000003" w:usb2="00000000" w:usb3="00000000" w:csb0="0000019F" w:csb1="00000000"/>
    <w:embedRegular r:id="rId2" w:fontKey="{C9B774BE-65CE-4F73-839C-221F800C13D2}"/>
    <w:embedItalic r:id="rId3" w:fontKey="{6A503D51-E4CA-47FF-AA13-05DD1055BFD1}"/>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401A4E3A-E683-45D9-A4DE-41397927CE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89"/>
    <w:rsid w:val="00002289"/>
    <w:rsid w:val="007129BC"/>
    <w:rsid w:val="00F1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204B3-FF7B-4D3A-B75B-71D86687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40"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40"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40"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40" w:lineRule="auto"/>
      <w:outlineLvl w:val="3"/>
    </w:pPr>
    <w:rPr>
      <w:rFonts w:ascii="Aptos" w:eastAsia="Aptos" w:hAnsi="Aptos" w:cs="Aptos"/>
      <w:i/>
      <w:color w:val="0F4761"/>
      <w:sz w:val="24"/>
      <w:szCs w:val="24"/>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rFonts w:ascii="Aptos" w:eastAsia="Aptos" w:hAnsi="Aptos" w:cs="Aptos"/>
      <w:color w:val="0F4761"/>
      <w:sz w:val="24"/>
      <w:szCs w:val="24"/>
    </w:rPr>
  </w:style>
  <w:style w:type="paragraph" w:styleId="Heading6">
    <w:name w:val="heading 6"/>
    <w:basedOn w:val="Normal"/>
    <w:next w:val="Normal"/>
    <w:link w:val="Heading6Char"/>
    <w:uiPriority w:val="9"/>
    <w:semiHidden/>
    <w:unhideWhenUsed/>
    <w:qFormat/>
    <w:pPr>
      <w:keepNext/>
      <w:keepLines/>
      <w:spacing w:before="40" w:line="240" w:lineRule="auto"/>
      <w:outlineLvl w:val="5"/>
    </w:pPr>
    <w:rPr>
      <w:rFonts w:ascii="Aptos" w:eastAsia="Aptos" w:hAnsi="Aptos" w:cs="Aptos"/>
      <w:i/>
      <w:color w:val="595959"/>
      <w:sz w:val="24"/>
      <w:szCs w:val="24"/>
    </w:rPr>
  </w:style>
  <w:style w:type="paragraph" w:styleId="Heading7">
    <w:name w:val="heading 7"/>
    <w:basedOn w:val="Normal"/>
    <w:next w:val="Normal"/>
    <w:link w:val="Heading7Char"/>
    <w:uiPriority w:val="9"/>
    <w:semiHidden/>
    <w:unhideWhenUsed/>
    <w:qFormat/>
    <w:rsid w:val="006F74DE"/>
    <w:pPr>
      <w:keepNext/>
      <w:keepLines/>
      <w:spacing w:before="40" w:line="240" w:lineRule="auto"/>
      <w:outlineLvl w:val="6"/>
    </w:pPr>
    <w:rPr>
      <w:rFonts w:asciiTheme="minorHAnsi" w:eastAsiaTheme="majorEastAsia" w:hAnsiTheme="minorHAnsi" w:cstheme="majorBidi"/>
      <w:color w:val="595959" w:themeColor="text1" w:themeTint="A6"/>
      <w:kern w:val="2"/>
      <w:sz w:val="24"/>
      <w:lang w:val="en-US"/>
    </w:rPr>
  </w:style>
  <w:style w:type="paragraph" w:styleId="Heading8">
    <w:name w:val="heading 8"/>
    <w:basedOn w:val="Normal"/>
    <w:next w:val="Normal"/>
    <w:link w:val="Heading8Char"/>
    <w:uiPriority w:val="9"/>
    <w:semiHidden/>
    <w:unhideWhenUsed/>
    <w:qFormat/>
    <w:rsid w:val="006F74DE"/>
    <w:pPr>
      <w:keepNext/>
      <w:keepLines/>
      <w:spacing w:line="240" w:lineRule="auto"/>
      <w:outlineLvl w:val="7"/>
    </w:pPr>
    <w:rPr>
      <w:rFonts w:asciiTheme="minorHAnsi" w:eastAsiaTheme="majorEastAsia" w:hAnsiTheme="minorHAnsi" w:cstheme="majorBidi"/>
      <w:i/>
      <w:iCs/>
      <w:color w:val="272727" w:themeColor="text1" w:themeTint="D8"/>
      <w:kern w:val="2"/>
      <w:sz w:val="24"/>
      <w:lang w:val="en-US"/>
    </w:rPr>
  </w:style>
  <w:style w:type="paragraph" w:styleId="Heading9">
    <w:name w:val="heading 9"/>
    <w:basedOn w:val="Normal"/>
    <w:next w:val="Normal"/>
    <w:link w:val="Heading9Char"/>
    <w:uiPriority w:val="9"/>
    <w:semiHidden/>
    <w:unhideWhenUsed/>
    <w:qFormat/>
    <w:rsid w:val="006F74DE"/>
    <w:pPr>
      <w:keepNext/>
      <w:keepLines/>
      <w:spacing w:line="240" w:lineRule="auto"/>
      <w:outlineLvl w:val="8"/>
    </w:pPr>
    <w:rPr>
      <w:rFonts w:asciiTheme="minorHAnsi" w:eastAsiaTheme="majorEastAsia" w:hAnsiTheme="minorHAnsi" w:cstheme="majorBidi"/>
      <w:color w:val="272727" w:themeColor="text1" w:themeTint="D8"/>
      <w:kern w:val="2"/>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F7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4D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F74D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F74D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F74D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F74D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F74DE"/>
    <w:rPr>
      <w:rFonts w:eastAsiaTheme="majorEastAsia" w:cstheme="majorBidi"/>
      <w:color w:val="272727" w:themeColor="text1" w:themeTint="D8"/>
      <w:sz w:val="24"/>
    </w:rPr>
  </w:style>
  <w:style w:type="character" w:customStyle="1" w:styleId="TitleChar">
    <w:name w:val="Title Char"/>
    <w:basedOn w:val="DefaultParagraphFont"/>
    <w:link w:val="Title"/>
    <w:uiPriority w:val="10"/>
    <w:rsid w:val="006F74D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F7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4DE"/>
    <w:pPr>
      <w:spacing w:before="160" w:after="160" w:line="240" w:lineRule="auto"/>
      <w:jc w:val="center"/>
    </w:pPr>
    <w:rPr>
      <w:rFonts w:ascii="Times New Roman" w:eastAsiaTheme="minorHAnsi" w:hAnsi="Times New Roman" w:cstheme="minorBidi"/>
      <w:i/>
      <w:iCs/>
      <w:color w:val="404040" w:themeColor="text1" w:themeTint="BF"/>
      <w:kern w:val="2"/>
      <w:sz w:val="24"/>
      <w:lang w:val="en-US"/>
    </w:rPr>
  </w:style>
  <w:style w:type="character" w:customStyle="1" w:styleId="QuoteChar">
    <w:name w:val="Quote Char"/>
    <w:basedOn w:val="DefaultParagraphFont"/>
    <w:link w:val="Quote"/>
    <w:uiPriority w:val="29"/>
    <w:rsid w:val="006F74DE"/>
    <w:rPr>
      <w:rFonts w:ascii="Times New Roman" w:hAnsi="Times New Roman"/>
      <w:i/>
      <w:iCs/>
      <w:color w:val="404040" w:themeColor="text1" w:themeTint="BF"/>
      <w:sz w:val="24"/>
    </w:rPr>
  </w:style>
  <w:style w:type="paragraph" w:styleId="ListParagraph">
    <w:name w:val="List Paragraph"/>
    <w:basedOn w:val="Normal"/>
    <w:uiPriority w:val="34"/>
    <w:qFormat/>
    <w:rsid w:val="006F74DE"/>
    <w:pPr>
      <w:spacing w:line="240" w:lineRule="auto"/>
      <w:ind w:left="720"/>
      <w:contextualSpacing/>
    </w:pPr>
    <w:rPr>
      <w:rFonts w:ascii="Times New Roman" w:eastAsiaTheme="minorHAnsi" w:hAnsi="Times New Roman" w:cstheme="minorBidi"/>
      <w:kern w:val="2"/>
      <w:sz w:val="24"/>
      <w:lang w:val="en-US"/>
    </w:rPr>
  </w:style>
  <w:style w:type="character" w:styleId="IntenseEmphasis">
    <w:name w:val="Intense Emphasis"/>
    <w:basedOn w:val="DefaultParagraphFont"/>
    <w:uiPriority w:val="21"/>
    <w:qFormat/>
    <w:rsid w:val="006F74DE"/>
    <w:rPr>
      <w:i/>
      <w:iCs/>
      <w:color w:val="0F4761" w:themeColor="accent1" w:themeShade="BF"/>
    </w:rPr>
  </w:style>
  <w:style w:type="paragraph" w:styleId="IntenseQuote">
    <w:name w:val="Intense Quote"/>
    <w:basedOn w:val="Normal"/>
    <w:next w:val="Normal"/>
    <w:link w:val="IntenseQuoteChar"/>
    <w:uiPriority w:val="30"/>
    <w:qFormat/>
    <w:rsid w:val="006F74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cstheme="minorBidi"/>
      <w:i/>
      <w:iCs/>
      <w:color w:val="0F4761" w:themeColor="accent1" w:themeShade="BF"/>
      <w:kern w:val="2"/>
      <w:sz w:val="24"/>
      <w:lang w:val="en-US"/>
    </w:rPr>
  </w:style>
  <w:style w:type="character" w:customStyle="1" w:styleId="IntenseQuoteChar">
    <w:name w:val="Intense Quote Char"/>
    <w:basedOn w:val="DefaultParagraphFont"/>
    <w:link w:val="IntenseQuote"/>
    <w:uiPriority w:val="30"/>
    <w:rsid w:val="006F74D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6F74DE"/>
    <w:rPr>
      <w:b/>
      <w:bCs/>
      <w:smallCaps/>
      <w:color w:val="0F4761" w:themeColor="accent1" w:themeShade="BF"/>
      <w:spacing w:val="5"/>
    </w:rPr>
  </w:style>
  <w:style w:type="paragraph" w:styleId="Subtitle">
    <w:name w:val="Subtitle"/>
    <w:basedOn w:val="Normal"/>
    <w:next w:val="Normal"/>
    <w:link w:val="SubtitleChar"/>
    <w:uiPriority w:val="11"/>
    <w:qFormat/>
    <w:pPr>
      <w:spacing w:after="160" w:line="240" w:lineRule="auto"/>
    </w:pP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tinxvisions2@gmail.com" TargetMode="External"/><Relationship Id="rId5" Type="http://schemas.openxmlformats.org/officeDocument/2006/relationships/hyperlink" Target="https://docs.google.com/forms/d/e/1FAIpQLSd5raTGrC4WVencEV1cRvU9hemmXwQc0N-dDwWaUToJ0nkDEg/viewform?usp=header"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Y/ZDrfVv3SyYWb3UzXfFjs+yQ==">CgMxLjA4AHIhMWQyTmF0bnFmcTFJRjJjYUN2VGRpQ1prSUZqaGpIdXFl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Goodwin</dc:creator>
  <cp:lastModifiedBy>Matthew Goodwin</cp:lastModifiedBy>
  <cp:revision>2</cp:revision>
  <dcterms:created xsi:type="dcterms:W3CDTF">2025-07-25T18:57:00Z</dcterms:created>
  <dcterms:modified xsi:type="dcterms:W3CDTF">2025-07-25T18:57:00Z</dcterms:modified>
</cp:coreProperties>
</file>