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v5cgfnlk95x4" w:id="0"/>
      <w:bookmarkEnd w:id="0"/>
      <w:r w:rsidDel="00000000" w:rsidR="00000000" w:rsidRPr="00000000">
        <w:rPr>
          <w:sz w:val="34"/>
          <w:szCs w:val="34"/>
          <w:rtl w:val="0"/>
        </w:rPr>
        <w:t xml:space="preserve">Campus visit </w:t>
      </w:r>
      <w:r w:rsidDel="00000000" w:rsidR="00000000" w:rsidRPr="00000000">
        <w:rPr>
          <w:sz w:val="34"/>
          <w:szCs w:val="34"/>
          <w:rtl w:val="0"/>
        </w:rPr>
        <w:t xml:space="preserve">schedule</w:t>
      </w:r>
      <w:r w:rsidDel="00000000" w:rsidR="00000000" w:rsidRPr="00000000">
        <w:rPr>
          <w:sz w:val="34"/>
          <w:szCs w:val="34"/>
          <w:rtl w:val="0"/>
        </w:rPr>
        <w:t xml:space="preserve"> for Nathan Chan</w:t>
      </w:r>
      <w:r w:rsidDel="00000000" w:rsidR="00000000" w:rsidRPr="00000000">
        <w:rPr>
          <w:sz w:val="34"/>
          <w:szCs w:val="34"/>
          <w:rtl w:val="0"/>
        </w:rPr>
        <w:t xml:space="preserve">, </w:t>
      </w:r>
      <w:r w:rsidDel="00000000" w:rsidR="00000000" w:rsidRPr="00000000">
        <w:rPr>
          <w:sz w:val="34"/>
          <w:szCs w:val="34"/>
          <w:rtl w:val="0"/>
        </w:rPr>
        <w:t xml:space="preserve">Mass Behavior 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All times listed are Pacific Time. Contacts: Jenn Merolla,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merolla@ucr.edu</w:t>
        </w:r>
      </w:hyperlink>
      <w:r w:rsidDel="00000000" w:rsidR="00000000" w:rsidRPr="00000000">
        <w:rPr>
          <w:rtl w:val="0"/>
        </w:rPr>
        <w:t xml:space="preserve"> (951-990-0212). </w:t>
      </w:r>
      <w:r w:rsidDel="00000000" w:rsidR="00000000" w:rsidRPr="00000000">
        <w:rPr>
          <w:highlight w:val="white"/>
          <w:rtl w:val="0"/>
        </w:rPr>
        <w:t xml:space="preserve">Candice Jenkins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candicej@ucr.edu</w:t>
        </w:r>
      </w:hyperlink>
      <w:r w:rsidDel="00000000" w:rsidR="00000000" w:rsidRPr="00000000">
        <w:rPr>
          <w:highlight w:val="white"/>
          <w:rtl w:val="0"/>
        </w:rPr>
        <w:t xml:space="preserve"> (951-827-7602), Adam Hobbs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adam.hobbs@email.ucr.edu</w:t>
        </w:r>
      </w:hyperlink>
      <w:r w:rsidDel="00000000" w:rsidR="00000000" w:rsidRPr="00000000">
        <w:rPr>
          <w:highlight w:val="white"/>
          <w:rtl w:val="0"/>
        </w:rPr>
        <w:t xml:space="preserve">  (360-510-9705), Marcelina Ryneal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mryneal@ucr.edu</w:t>
        </w:r>
      </w:hyperlink>
      <w:r w:rsidDel="00000000" w:rsidR="00000000" w:rsidRPr="00000000">
        <w:rPr>
          <w:highlight w:val="white"/>
          <w:rtl w:val="0"/>
        </w:rPr>
        <w:t xml:space="preserve"> (951-238-0464), Lety Vazquez-Angeleri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letyv@ucr.edu</w:t>
        </w:r>
      </w:hyperlink>
      <w:r w:rsidDel="00000000" w:rsidR="00000000" w:rsidRPr="00000000">
        <w:rPr>
          <w:highlight w:val="white"/>
          <w:rtl w:val="0"/>
        </w:rPr>
        <w:t xml:space="preserve"> (951) 827-4058</w:t>
      </w:r>
      <w:r w:rsidDel="00000000" w:rsidR="00000000" w:rsidRPr="00000000">
        <w:rPr>
          <w:rtl w:val="0"/>
        </w:rPr>
        <w:t xml:space="preserve">. Christina Gnuschke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christina.gnuschke@ucr.edu</w:t>
        </w:r>
      </w:hyperlink>
      <w:r w:rsidDel="00000000" w:rsidR="00000000" w:rsidRPr="00000000">
        <w:rPr>
          <w:rtl w:val="0"/>
        </w:rPr>
        <w:t xml:space="preserve"> (951-827-1477). Office for the day: </w:t>
      </w:r>
      <w:r w:rsidDel="00000000" w:rsidR="00000000" w:rsidRPr="00000000">
        <w:rPr>
          <w:color w:val="222222"/>
          <w:highlight w:val="white"/>
          <w:rtl w:val="0"/>
        </w:rPr>
        <w:t xml:space="preserve">Watkins 2122A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w122nlpwfh0j" w:id="1"/>
      <w:bookmarkEnd w:id="1"/>
      <w:r w:rsidDel="00000000" w:rsidR="00000000" w:rsidRPr="00000000">
        <w:rPr>
          <w:rtl w:val="0"/>
        </w:rPr>
        <w:t xml:space="preserve">Tuesday</w:t>
      </w:r>
      <w:r w:rsidDel="00000000" w:rsidR="00000000" w:rsidRPr="00000000">
        <w:rPr>
          <w:rtl w:val="0"/>
        </w:rPr>
        <w:t xml:space="preserve">, April 14th: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3765"/>
        <w:gridCol w:w="3690"/>
        <w:tblGridChange w:id="0">
          <w:tblGrid>
            <w:gridCol w:w="1995"/>
            <w:gridCol w:w="3765"/>
            <w:gridCol w:w="3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and/or Zoom Link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Driving to Courtyard by Marriott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Hotel Confirmation #: 78344926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Arriving: Tue, Apr 14, 2026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Departing: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Wed, Apr 15, 2026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6:00 p.m.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Dinner with Jenn Merolla, Andrea Silva, and Benjamin J. Newman; Jenn will pick you up in the lobby of the Mission in at 5:45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State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3800 Main St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Riverside, CA 92501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(951) 728-3330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cq731dw1hnw9" w:id="2"/>
      <w:bookmarkEnd w:id="2"/>
      <w:r w:rsidDel="00000000" w:rsidR="00000000" w:rsidRPr="00000000">
        <w:rPr>
          <w:rtl w:val="0"/>
        </w:rPr>
        <w:t xml:space="preserve">Wednesday, April 15th: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3795"/>
        <w:gridCol w:w="3615"/>
        <w:tblGridChange w:id="0">
          <w:tblGrid>
            <w:gridCol w:w="1950"/>
            <w:gridCol w:w="3795"/>
            <w:gridCol w:w="3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8:00-9:30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Breakfast with Kevin Esterling at Simple Simon’s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Meet in the lobby of the Mission Inn; Drive to campus (Lot 1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Advise the kiosk attendant there is a parking pass in your name, and they will assist you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9:30-10:00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with Ben Bishin and Paul D’Anieri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0"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Watkins 2122A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10:00-10:30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with Andrea Silva and Diogo Ferrari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Watkins 2122A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10:30-11:30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Break and Prep for Talk; Lety will walk you to the room around 11:05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Watkins 2122A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11:30-1:00pm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 Talk: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Asian American Political Participation in Times of Racial Exclusion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[INTS 1113 and </w:t>
            </w:r>
            <w:hyperlink r:id="rId13">
              <w:r w:rsidDel="00000000" w:rsidR="00000000" w:rsidRPr="00000000">
                <w:rPr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Zoom</w:t>
              </w:r>
            </w:hyperlink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1:15-2:15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 with Graduate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The Stable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2:30-3:30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Coffee with Nick Weller, Farah Godrej, Yasemin Irepoglu Carreras, Miguel Carreras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Chair’s 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3:30-4:00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with Dan Biggers  and Jana Grittersova; and walk over to meeting with Associate Dean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Watkins 2122A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4:00-4:30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with Associate Dean Kiril Tomoff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444444"/>
                <w:highlight w:val="white"/>
                <w:rtl w:val="0"/>
              </w:rPr>
              <w:t xml:space="preserve">HMNSS 3414A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4:30-5:00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Laura Evans pick up from HMNSS 3414A and bring back to Watkins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Watkins 2122A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End of visit</w:t>
            </w:r>
          </w:p>
        </w:tc>
      </w:tr>
    </w:tbl>
    <w:p w:rsidR="00000000" w:rsidDel="00000000" w:rsidP="00000000" w:rsidRDefault="00000000" w:rsidRPr="00000000" w14:paraId="0000003C">
      <w:pPr>
        <w:pStyle w:val="Heading2"/>
        <w:spacing w:after="0" w:before="0" w:lineRule="auto"/>
        <w:rPr/>
      </w:pPr>
      <w:bookmarkStart w:colFirst="0" w:colLast="0" w:name="_eva9jt4og2q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spacing w:after="0" w:before="0" w:lineRule="auto"/>
        <w:rPr/>
      </w:pPr>
      <w:bookmarkStart w:colFirst="0" w:colLast="0" w:name="_ru1a778hej4" w:id="4"/>
      <w:bookmarkEnd w:id="4"/>
      <w:r w:rsidDel="00000000" w:rsidR="00000000" w:rsidRPr="00000000">
        <w:rPr>
          <w:rtl w:val="0"/>
        </w:rPr>
      </w:r>
    </w:p>
    <w:sectPr>
      <w:headerReference r:id="rId14" w:type="first"/>
      <w:footerReference r:id="rId15" w:type="first"/>
      <w:pgSz w:h="15840" w:w="12240" w:orient="portrait"/>
      <w:pgMar w:bottom="720" w:top="72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1633538" cy="4971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4971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hristina.gnuschke@ucr.edu" TargetMode="External"/><Relationship Id="rId10" Type="http://schemas.openxmlformats.org/officeDocument/2006/relationships/hyperlink" Target="mailto:letyv@ucr.edu" TargetMode="External"/><Relationship Id="rId13" Type="http://schemas.openxmlformats.org/officeDocument/2006/relationships/hyperlink" Target="https://ucr.zoom.us/j/98440639919" TargetMode="External"/><Relationship Id="rId12" Type="http://schemas.openxmlformats.org/officeDocument/2006/relationships/hyperlink" Target="https://drive.google.com/file/d/1pAkMhBiI2SdgIHSbJPc8kklISd2W6yAI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ryneal@ucr.edu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erolla@ucr.edu" TargetMode="External"/><Relationship Id="rId7" Type="http://schemas.openxmlformats.org/officeDocument/2006/relationships/hyperlink" Target="mailto:candicej@ucr.edu" TargetMode="External"/><Relationship Id="rId8" Type="http://schemas.openxmlformats.org/officeDocument/2006/relationships/hyperlink" Target="mailto:adam.hobbs@email.ucr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