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Writing and Reading Workshops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Winter 2024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Academic Resource Center (ARC)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Skye Hall 156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1"/>
        <w:gridCol w:w="2774"/>
        <w:gridCol w:w="2250"/>
        <w:gridCol w:w="2160"/>
        <w:gridCol w:w="1890"/>
        <w:tblGridChange w:id="0">
          <w:tblGrid>
            <w:gridCol w:w="461"/>
            <w:gridCol w:w="2774"/>
            <w:gridCol w:w="2250"/>
            <w:gridCol w:w="2160"/>
            <w:gridCol w:w="1890"/>
          </w:tblGrid>
        </w:tblGridChange>
      </w:tblGrid>
      <w:tr>
        <w:trPr>
          <w:cantSplit w:val="0"/>
          <w:trHeight w:val="343.55468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Writing Workshop Title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TL;DR: Essay Structure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Jan. 17 (Wed.)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2:00 – 3:40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trike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trike w:val="1"/>
                <w:sz w:val="22"/>
                <w:szCs w:val="22"/>
                <w:rtl w:val="0"/>
              </w:rPr>
              <w:t xml:space="preserve">OnLine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Jan. 23 (Tues.)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4:00 - 4:40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trike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trike w:val="1"/>
                <w:sz w:val="22"/>
                <w:szCs w:val="22"/>
                <w:rtl w:val="0"/>
              </w:rPr>
              <w:t xml:space="preserve">Online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Outlining Your Essay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Jan. 30 (Tues.)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11:00 -11:40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Online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TL;DR: Introductions and Thesis Statements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Jan. 22 (Mon)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11:00 -11:40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In-person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Jan. 29  (Mon)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11:00 - 11:40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Writing Body Paragraphs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Feb. 5 (Mon.)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11:00 -11:40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In-person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Feb. 12 (Mon.)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11:00 -11:40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In-Person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TL;DR: Writing Conclusions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Using Sources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Jan. 24 (Wed.)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2:00 – 2:40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trike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trike w:val="1"/>
                <w:sz w:val="22"/>
                <w:szCs w:val="22"/>
                <w:rtl w:val="0"/>
              </w:rPr>
              <w:t xml:space="preserve">Online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Jan. 31 (Wed.)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2:00  - 2:40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Online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Counter Arguments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Timed Essay Exams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March 11 (Mon.)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11:00-11:40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Grammar Workshops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Using Commas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Feb. 6 (Tues.)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4:00 - 4:40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In-Person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Feb. 13 (Tues.)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4:00 - 4:40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In-Person</w:t>
            </w:r>
          </w:p>
        </w:tc>
      </w:tr>
      <w:tr>
        <w:trPr>
          <w:cantSplit w:val="0"/>
          <w:trHeight w:val="448.55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Sentence Structure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Feb. 20 (Tues.)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4:00 – 4:40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Reading Workshops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</w:t>
            </w:r>
          </w:p>
        </w:tc>
      </w:tr>
      <w:tr>
        <w:trPr>
          <w:cantSplit w:val="0"/>
          <w:trHeight w:val="508.5546874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Reading for Meaning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Spring ‘24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1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Understanding Research Articles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Feb. 26 (Mon.)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11:00-11:40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Formatting Workshops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Mode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APA Format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Jan. 25 (Thur.)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1:00 - 1:40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In-Person </w:t>
            </w:r>
          </w:p>
        </w:tc>
      </w:tr>
      <w:tr>
        <w:trPr>
          <w:cantSplit w:val="0"/>
          <w:trHeight w:val="747.109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APA Format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Feb. 8 (Thur.)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1:00 - 1:40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 </w:t>
            </w:r>
          </w:p>
        </w:tc>
      </w:tr>
      <w:tr>
        <w:trPr>
          <w:cantSplit w:val="0"/>
          <w:trHeight w:val="747.109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Feb. 22 (Thur.)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1:00 - 1:40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 </w:t>
            </w:r>
          </w:p>
        </w:tc>
      </w:tr>
      <w:tr>
        <w:trPr>
          <w:cantSplit w:val="0"/>
          <w:trHeight w:val="747.109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March 7 (Thur.)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1:00 - 1:40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 </w:t>
            </w:r>
          </w:p>
        </w:tc>
      </w:tr>
      <w:tr>
        <w:trPr>
          <w:cantSplit w:val="0"/>
          <w:trHeight w:val="747.109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MLA Format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Jan. 18 (Thur.)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1:00 - 1:40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In-person</w:t>
            </w:r>
          </w:p>
        </w:tc>
      </w:tr>
      <w:tr>
        <w:trPr>
          <w:cantSplit w:val="0"/>
          <w:trHeight w:val="747.109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Feb. 1 (Thur.)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1:00 - 1:40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</w:t>
            </w:r>
          </w:p>
        </w:tc>
      </w:tr>
      <w:tr>
        <w:trPr>
          <w:cantSplit w:val="0"/>
          <w:trHeight w:val="747.109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Feb. 15 (Thur.)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1:00 - 1:40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 </w:t>
            </w:r>
          </w:p>
        </w:tc>
      </w:tr>
      <w:tr>
        <w:trPr>
          <w:cantSplit w:val="0"/>
          <w:trHeight w:val="747.109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Feb. 29 (Thur.)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1:00 - 1:40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</w:t>
            </w:r>
          </w:p>
        </w:tc>
      </w:tr>
      <w:tr>
        <w:trPr>
          <w:cantSplit w:val="0"/>
          <w:trHeight w:val="747.109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March 14 (Thur.)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1:00 - 1:40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In-Person</w:t>
            </w:r>
          </w:p>
        </w:tc>
      </w:tr>
    </w:tbl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2113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mWoQaKUw8GgrpxIkSo5qYMoYUA==">CgMxLjA4AHIhMXlOaXdqdWFGYVNzb2E3NmpJX010WThMeUxuMG5wakpp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2022-08-30T20:56:00Z</dcterms:created>
  <dc:creator>Joseph Farago-Spencer</dc:creator>
</cp:coreProperties>
</file>