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A9E20" w14:textId="10F30BC3" w:rsidR="00BA2E2A" w:rsidRDefault="00333C73" w:rsidP="00333C73">
      <w:pPr>
        <w:jc w:val="center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 xml:space="preserve">Leveraging </w:t>
      </w:r>
      <w:r w:rsidR="00394CE9">
        <w:rPr>
          <w:rFonts w:asciiTheme="minorHAnsi" w:hAnsiTheme="minorHAnsi" w:cstheme="minorHAnsi"/>
          <w:bCs/>
          <w:sz w:val="28"/>
          <w:szCs w:val="28"/>
        </w:rPr>
        <w:t>O</w:t>
      </w:r>
      <w:r>
        <w:rPr>
          <w:rFonts w:asciiTheme="minorHAnsi" w:hAnsiTheme="minorHAnsi" w:cstheme="minorHAnsi"/>
          <w:bCs/>
          <w:sz w:val="28"/>
          <w:szCs w:val="28"/>
        </w:rPr>
        <w:t xml:space="preserve">mics to </w:t>
      </w:r>
      <w:r w:rsidR="00394CE9">
        <w:rPr>
          <w:rFonts w:asciiTheme="minorHAnsi" w:hAnsiTheme="minorHAnsi" w:cstheme="minorHAnsi"/>
          <w:bCs/>
          <w:sz w:val="28"/>
          <w:szCs w:val="28"/>
        </w:rPr>
        <w:t>a</w:t>
      </w:r>
      <w:r>
        <w:rPr>
          <w:rFonts w:asciiTheme="minorHAnsi" w:hAnsiTheme="minorHAnsi" w:cstheme="minorHAnsi"/>
          <w:bCs/>
          <w:sz w:val="28"/>
          <w:szCs w:val="28"/>
        </w:rPr>
        <w:t xml:space="preserve">sk and </w:t>
      </w:r>
      <w:r w:rsidR="00394CE9">
        <w:rPr>
          <w:rFonts w:asciiTheme="minorHAnsi" w:hAnsiTheme="minorHAnsi" w:cstheme="minorHAnsi"/>
          <w:bCs/>
          <w:sz w:val="28"/>
          <w:szCs w:val="28"/>
        </w:rPr>
        <w:t>a</w:t>
      </w:r>
      <w:r>
        <w:rPr>
          <w:rFonts w:asciiTheme="minorHAnsi" w:hAnsiTheme="minorHAnsi" w:cstheme="minorHAnsi"/>
          <w:bCs/>
          <w:sz w:val="28"/>
          <w:szCs w:val="28"/>
        </w:rPr>
        <w:t xml:space="preserve">nswer </w:t>
      </w:r>
      <w:r w:rsidR="00394CE9">
        <w:rPr>
          <w:rFonts w:asciiTheme="minorHAnsi" w:hAnsiTheme="minorHAnsi" w:cstheme="minorHAnsi"/>
          <w:bCs/>
          <w:sz w:val="28"/>
          <w:szCs w:val="28"/>
        </w:rPr>
        <w:t>b</w:t>
      </w:r>
      <w:r>
        <w:rPr>
          <w:rFonts w:asciiTheme="minorHAnsi" w:hAnsiTheme="minorHAnsi" w:cstheme="minorHAnsi"/>
          <w:bCs/>
          <w:sz w:val="28"/>
          <w:szCs w:val="28"/>
        </w:rPr>
        <w:t xml:space="preserve">ig </w:t>
      </w:r>
      <w:r w:rsidR="00394CE9">
        <w:rPr>
          <w:rFonts w:asciiTheme="minorHAnsi" w:hAnsiTheme="minorHAnsi" w:cstheme="minorHAnsi"/>
          <w:bCs/>
          <w:sz w:val="28"/>
          <w:szCs w:val="28"/>
        </w:rPr>
        <w:t>b</w:t>
      </w:r>
      <w:r>
        <w:rPr>
          <w:rFonts w:asciiTheme="minorHAnsi" w:hAnsiTheme="minorHAnsi" w:cstheme="minorHAnsi"/>
          <w:bCs/>
          <w:sz w:val="28"/>
          <w:szCs w:val="28"/>
        </w:rPr>
        <w:t xml:space="preserve">iological </w:t>
      </w:r>
      <w:r w:rsidR="00394CE9">
        <w:rPr>
          <w:rFonts w:asciiTheme="minorHAnsi" w:hAnsiTheme="minorHAnsi" w:cstheme="minorHAnsi"/>
          <w:bCs/>
          <w:sz w:val="28"/>
          <w:szCs w:val="28"/>
        </w:rPr>
        <w:t>q</w:t>
      </w:r>
      <w:r>
        <w:rPr>
          <w:rFonts w:asciiTheme="minorHAnsi" w:hAnsiTheme="minorHAnsi" w:cstheme="minorHAnsi"/>
          <w:bCs/>
          <w:sz w:val="28"/>
          <w:szCs w:val="28"/>
        </w:rPr>
        <w:t>uestions</w:t>
      </w:r>
    </w:p>
    <w:p w14:paraId="56AC26EA" w14:textId="255DCCDB" w:rsidR="00333C73" w:rsidRDefault="00333C73" w:rsidP="00333C73">
      <w:pPr>
        <w:jc w:val="center"/>
        <w:rPr>
          <w:rFonts w:asciiTheme="minorHAnsi" w:hAnsiTheme="minorHAnsi" w:cstheme="minorHAnsi"/>
          <w:bCs/>
          <w:sz w:val="28"/>
          <w:szCs w:val="28"/>
        </w:rPr>
      </w:pPr>
    </w:p>
    <w:p w14:paraId="1A88ABFA" w14:textId="6C20F568" w:rsidR="00333C73" w:rsidRDefault="00333C73" w:rsidP="00333C73">
      <w:pPr>
        <w:jc w:val="center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Wei Zhang</w:t>
      </w:r>
    </w:p>
    <w:p w14:paraId="71987F8D" w14:textId="0A4790A1" w:rsidR="00333C73" w:rsidRDefault="00333C73" w:rsidP="00333C73">
      <w:pPr>
        <w:jc w:val="center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Department of Plant Pathology, Kansas State University</w:t>
      </w:r>
    </w:p>
    <w:p w14:paraId="7684345F" w14:textId="48DA2713" w:rsidR="00333C73" w:rsidRDefault="00333C73" w:rsidP="00333C73">
      <w:pPr>
        <w:jc w:val="center"/>
        <w:rPr>
          <w:rFonts w:asciiTheme="minorHAnsi" w:hAnsiTheme="minorHAnsi" w:cstheme="minorHAnsi"/>
          <w:bCs/>
          <w:sz w:val="28"/>
          <w:szCs w:val="28"/>
        </w:rPr>
      </w:pPr>
    </w:p>
    <w:p w14:paraId="7419D74B" w14:textId="2E259529" w:rsidR="00333C73" w:rsidRPr="00807965" w:rsidRDefault="00C75ABB" w:rsidP="00333C73">
      <w:pPr>
        <w:rPr>
          <w:rFonts w:ascii="Noto Serif" w:hAnsi="Noto Serif" w:cs="Noto Serif"/>
          <w:color w:val="212121"/>
          <w:shd w:val="clear" w:color="auto" w:fill="FFFFFF"/>
        </w:rPr>
      </w:pPr>
      <w:r>
        <w:rPr>
          <w:rFonts w:ascii="Noto Serif" w:hAnsi="Noto Serif" w:cs="Noto Serif"/>
          <w:color w:val="212121"/>
          <w:shd w:val="clear" w:color="auto" w:fill="FFFFFF"/>
        </w:rPr>
        <w:t>Plant pathogens cause dramatic crop loss</w:t>
      </w:r>
      <w:r w:rsidR="009C5943">
        <w:rPr>
          <w:rFonts w:ascii="Noto Serif" w:hAnsi="Noto Serif" w:cs="Noto Serif"/>
          <w:color w:val="212121"/>
          <w:shd w:val="clear" w:color="auto" w:fill="FFFFFF"/>
        </w:rPr>
        <w:t>es</w:t>
      </w:r>
      <w:r>
        <w:rPr>
          <w:rFonts w:ascii="Noto Serif" w:hAnsi="Noto Serif" w:cs="Noto Serif"/>
          <w:color w:val="212121"/>
          <w:shd w:val="clear" w:color="auto" w:fill="FFFFFF"/>
        </w:rPr>
        <w:t xml:space="preserve"> every year. </w:t>
      </w:r>
      <w:r w:rsidR="007908ED">
        <w:rPr>
          <w:rFonts w:ascii="Noto Serif" w:hAnsi="Noto Serif" w:cs="Noto Serif"/>
          <w:color w:val="212121"/>
          <w:shd w:val="clear" w:color="auto" w:fill="FFFFFF"/>
        </w:rPr>
        <w:t xml:space="preserve">Plant-pathogen interactions, like any other infections, </w:t>
      </w:r>
      <w:r w:rsidRPr="00C75ABB">
        <w:rPr>
          <w:rFonts w:ascii="Noto Serif" w:hAnsi="Noto Serif" w:cs="Noto Serif"/>
          <w:color w:val="212121"/>
          <w:shd w:val="clear" w:color="auto" w:fill="FFFFFF"/>
        </w:rPr>
        <w:t>are complex interactions between two organisms</w:t>
      </w:r>
      <w:r w:rsidR="007908ED">
        <w:rPr>
          <w:rFonts w:ascii="Noto Serif" w:hAnsi="Noto Serif" w:cs="Noto Serif"/>
          <w:color w:val="212121"/>
          <w:shd w:val="clear" w:color="auto" w:fill="FFFFFF"/>
        </w:rPr>
        <w:t xml:space="preserve"> where </w:t>
      </w:r>
      <w:r w:rsidRPr="00C75ABB">
        <w:rPr>
          <w:rFonts w:ascii="Noto Serif" w:hAnsi="Noto Serif" w:cs="Noto Serif"/>
          <w:color w:val="212121"/>
          <w:shd w:val="clear" w:color="auto" w:fill="FFFFFF"/>
        </w:rPr>
        <w:t>molecules continuously flow in both directions.</w:t>
      </w:r>
      <w:r>
        <w:t xml:space="preserve"> </w:t>
      </w:r>
      <w:r w:rsidRPr="00C75ABB">
        <w:rPr>
          <w:rFonts w:ascii="Noto Serif" w:hAnsi="Noto Serif" w:cs="Noto Serif"/>
          <w:color w:val="212121"/>
          <w:shd w:val="clear" w:color="auto" w:fill="FFFFFF"/>
        </w:rPr>
        <w:t xml:space="preserve">A central goal of studying host-pathogen interaction is to understand how host and pathogen manipulate each other to promote their own fitness in a </w:t>
      </w:r>
      <w:proofErr w:type="spellStart"/>
      <w:r w:rsidRPr="00C75ABB">
        <w:rPr>
          <w:rFonts w:ascii="Noto Serif" w:hAnsi="Noto Serif" w:cs="Noto Serif"/>
          <w:color w:val="212121"/>
          <w:shd w:val="clear" w:color="auto" w:fill="FFFFFF"/>
        </w:rPr>
        <w:t>pathosystem</w:t>
      </w:r>
      <w:proofErr w:type="spellEnd"/>
      <w:r w:rsidRPr="00C75ABB">
        <w:rPr>
          <w:rFonts w:ascii="Noto Serif" w:hAnsi="Noto Serif" w:cs="Noto Serif"/>
          <w:color w:val="212121"/>
          <w:shd w:val="clear" w:color="auto" w:fill="FFFFFF"/>
        </w:rPr>
        <w:t xml:space="preserve">. </w:t>
      </w:r>
      <w:r w:rsidR="0037353F">
        <w:rPr>
          <w:rFonts w:ascii="Noto Serif" w:hAnsi="Noto Serif" w:cs="Noto Serif"/>
          <w:color w:val="212121"/>
          <w:shd w:val="clear" w:color="auto" w:fill="FFFFFF"/>
        </w:rPr>
        <w:t xml:space="preserve">Omics </w:t>
      </w:r>
      <w:r w:rsidR="0037353F" w:rsidRPr="00215340">
        <w:rPr>
          <w:rFonts w:ascii="Noto Serif" w:hAnsi="Noto Serif" w:cs="Noto Serif"/>
          <w:color w:val="212121"/>
          <w:shd w:val="clear" w:color="auto" w:fill="FFFFFF"/>
        </w:rPr>
        <w:t xml:space="preserve">technologies </w:t>
      </w:r>
      <w:r w:rsidR="0037353F">
        <w:rPr>
          <w:rFonts w:ascii="Noto Serif" w:hAnsi="Noto Serif" w:cs="Noto Serif"/>
          <w:color w:val="212121"/>
          <w:shd w:val="clear" w:color="auto" w:fill="FFFFFF"/>
        </w:rPr>
        <w:t xml:space="preserve">have thriven with </w:t>
      </w:r>
      <w:r w:rsidR="00215340" w:rsidRPr="00215340">
        <w:rPr>
          <w:rFonts w:ascii="Noto Serif" w:hAnsi="Noto Serif" w:cs="Noto Serif"/>
          <w:color w:val="212121"/>
          <w:shd w:val="clear" w:color="auto" w:fill="FFFFFF"/>
        </w:rPr>
        <w:t xml:space="preserve">the </w:t>
      </w:r>
      <w:r w:rsidR="00215340">
        <w:rPr>
          <w:rFonts w:ascii="Noto Serif" w:hAnsi="Noto Serif" w:cs="Noto Serif"/>
          <w:color w:val="212121"/>
          <w:shd w:val="clear" w:color="auto" w:fill="FFFFFF"/>
        </w:rPr>
        <w:t xml:space="preserve">fast development </w:t>
      </w:r>
      <w:r w:rsidR="00215340" w:rsidRPr="00215340">
        <w:rPr>
          <w:rFonts w:ascii="Noto Serif" w:hAnsi="Noto Serif" w:cs="Noto Serif"/>
          <w:color w:val="212121"/>
          <w:shd w:val="clear" w:color="auto" w:fill="FFFFFF"/>
        </w:rPr>
        <w:t>of next</w:t>
      </w:r>
      <w:r w:rsidR="00350207">
        <w:rPr>
          <w:rFonts w:ascii="Noto Serif" w:hAnsi="Noto Serif" w:cs="Noto Serif"/>
          <w:color w:val="212121"/>
          <w:shd w:val="clear" w:color="auto" w:fill="FFFFFF"/>
        </w:rPr>
        <w:t xml:space="preserve"> </w:t>
      </w:r>
      <w:r w:rsidR="00215340" w:rsidRPr="00215340">
        <w:rPr>
          <w:rFonts w:ascii="Noto Serif" w:hAnsi="Noto Serif" w:cs="Noto Serif"/>
          <w:color w:val="212121"/>
          <w:shd w:val="clear" w:color="auto" w:fill="FFFFFF"/>
        </w:rPr>
        <w:t>generation sequencing and mass spectrometry</w:t>
      </w:r>
      <w:r w:rsidR="0037353F">
        <w:rPr>
          <w:rFonts w:ascii="Noto Serif" w:hAnsi="Noto Serif" w:cs="Noto Serif"/>
          <w:color w:val="212121"/>
          <w:shd w:val="clear" w:color="auto" w:fill="FFFFFF"/>
        </w:rPr>
        <w:t xml:space="preserve"> together with </w:t>
      </w:r>
      <w:r w:rsidR="009C5943" w:rsidRPr="00C75ABB">
        <w:rPr>
          <w:rFonts w:ascii="Noto Serif" w:hAnsi="Noto Serif" w:cs="Noto Serif"/>
          <w:color w:val="212121"/>
          <w:shd w:val="clear" w:color="auto" w:fill="FFFFFF"/>
        </w:rPr>
        <w:t xml:space="preserve">continuously </w:t>
      </w:r>
      <w:r w:rsidR="0037353F">
        <w:rPr>
          <w:rFonts w:ascii="Noto Serif" w:hAnsi="Noto Serif" w:cs="Noto Serif"/>
          <w:color w:val="212121"/>
          <w:shd w:val="clear" w:color="auto" w:fill="FFFFFF"/>
        </w:rPr>
        <w:t xml:space="preserve">growing computing power. </w:t>
      </w:r>
      <w:r w:rsidR="00215340" w:rsidRPr="00215340">
        <w:rPr>
          <w:rFonts w:ascii="Noto Serif" w:hAnsi="Noto Serif" w:cs="Noto Serif"/>
          <w:color w:val="212121"/>
          <w:shd w:val="clear" w:color="auto" w:fill="FFFFFF"/>
        </w:rPr>
        <w:t xml:space="preserve">Omics technologies are high-throughput biochemical assays that </w:t>
      </w:r>
      <w:r w:rsidR="00350207">
        <w:rPr>
          <w:rFonts w:ascii="Noto Serif" w:hAnsi="Noto Serif" w:cs="Noto Serif"/>
          <w:color w:val="212121"/>
          <w:shd w:val="clear" w:color="auto" w:fill="FFFFFF"/>
        </w:rPr>
        <w:t xml:space="preserve">measure </w:t>
      </w:r>
      <w:r w:rsidR="009C5943">
        <w:rPr>
          <w:rFonts w:ascii="Noto Serif" w:hAnsi="Noto Serif" w:cs="Noto Serif"/>
          <w:color w:val="212121"/>
          <w:shd w:val="clear" w:color="auto" w:fill="FFFFFF"/>
        </w:rPr>
        <w:t xml:space="preserve">whole-genome </w:t>
      </w:r>
      <w:r w:rsidR="0037353F" w:rsidRPr="0037353F">
        <w:rPr>
          <w:rFonts w:ascii="Noto Serif" w:hAnsi="Noto Serif" w:cs="Noto Serif"/>
          <w:color w:val="212121"/>
          <w:shd w:val="clear" w:color="auto" w:fill="FFFFFF"/>
        </w:rPr>
        <w:t>molecular</w:t>
      </w:r>
      <w:r w:rsidR="00350207">
        <w:rPr>
          <w:rFonts w:ascii="Noto Serif" w:hAnsi="Noto Serif" w:cs="Noto Serif"/>
          <w:color w:val="212121"/>
          <w:shd w:val="clear" w:color="auto" w:fill="FFFFFF"/>
        </w:rPr>
        <w:t xml:space="preserve"> behaviors </w:t>
      </w:r>
      <w:r w:rsidR="00215340" w:rsidRPr="00215340">
        <w:rPr>
          <w:rFonts w:ascii="Noto Serif" w:hAnsi="Noto Serif" w:cs="Noto Serif"/>
          <w:color w:val="212121"/>
          <w:shd w:val="clear" w:color="auto" w:fill="FFFFFF"/>
        </w:rPr>
        <w:t xml:space="preserve">comprehensively and simultaneously </w:t>
      </w:r>
      <w:r w:rsidR="00350207">
        <w:rPr>
          <w:rFonts w:ascii="Noto Serif" w:hAnsi="Noto Serif" w:cs="Noto Serif"/>
          <w:color w:val="212121"/>
          <w:shd w:val="clear" w:color="auto" w:fill="FFFFFF"/>
        </w:rPr>
        <w:t>from</w:t>
      </w:r>
      <w:r w:rsidR="00215340" w:rsidRPr="00215340">
        <w:rPr>
          <w:rFonts w:ascii="Noto Serif" w:hAnsi="Noto Serif" w:cs="Noto Serif"/>
          <w:color w:val="212121"/>
          <w:shd w:val="clear" w:color="auto" w:fill="FFFFFF"/>
        </w:rPr>
        <w:t xml:space="preserve"> a biological sample.</w:t>
      </w:r>
      <w:r w:rsidR="00350207">
        <w:rPr>
          <w:rFonts w:ascii="Noto Serif" w:hAnsi="Noto Serif" w:cs="Noto Serif"/>
          <w:color w:val="212121"/>
          <w:shd w:val="clear" w:color="auto" w:fill="FFFFFF"/>
        </w:rPr>
        <w:t xml:space="preserve"> </w:t>
      </w:r>
      <w:r w:rsidR="001E7137">
        <w:rPr>
          <w:rFonts w:ascii="Noto Serif" w:hAnsi="Noto Serif" w:cs="Noto Serif"/>
          <w:color w:val="212121"/>
          <w:shd w:val="clear" w:color="auto" w:fill="FFFFFF"/>
        </w:rPr>
        <w:t xml:space="preserve">Integrated omics approaches allow to snapshot </w:t>
      </w:r>
      <w:r w:rsidR="001E7137" w:rsidRPr="001E7137">
        <w:rPr>
          <w:rFonts w:ascii="Noto Serif" w:hAnsi="Noto Serif" w:cs="Noto Serif"/>
          <w:color w:val="212121"/>
          <w:shd w:val="clear" w:color="auto" w:fill="FFFFFF"/>
        </w:rPr>
        <w:t>physical or functional interactions among DNA, RNA, proteins, and small molecules</w:t>
      </w:r>
      <w:r w:rsidR="00A02280">
        <w:rPr>
          <w:rFonts w:ascii="Noto Serif" w:hAnsi="Noto Serif" w:cs="Noto Serif"/>
          <w:color w:val="212121"/>
          <w:shd w:val="clear" w:color="auto" w:fill="FFFFFF"/>
        </w:rPr>
        <w:t xml:space="preserve"> and </w:t>
      </w:r>
      <w:r w:rsidR="001E7137">
        <w:rPr>
          <w:rFonts w:ascii="Noto Serif" w:hAnsi="Noto Serif" w:cs="Noto Serif"/>
          <w:color w:val="212121"/>
          <w:shd w:val="clear" w:color="auto" w:fill="FFFFFF"/>
        </w:rPr>
        <w:t xml:space="preserve">uncover </w:t>
      </w:r>
      <w:r w:rsidR="001E7137" w:rsidRPr="001E7137">
        <w:rPr>
          <w:rFonts w:ascii="Noto Serif" w:hAnsi="Noto Serif" w:cs="Noto Serif"/>
          <w:color w:val="212121"/>
          <w:shd w:val="clear" w:color="auto" w:fill="FFFFFF"/>
        </w:rPr>
        <w:t>the organizing principles</w:t>
      </w:r>
      <w:r w:rsidR="001E7137">
        <w:rPr>
          <w:rFonts w:ascii="Noto Serif" w:hAnsi="Noto Serif" w:cs="Noto Serif"/>
          <w:color w:val="212121"/>
          <w:shd w:val="clear" w:color="auto" w:fill="FFFFFF"/>
        </w:rPr>
        <w:t xml:space="preserve"> </w:t>
      </w:r>
      <w:r w:rsidR="00A02280">
        <w:rPr>
          <w:rFonts w:ascii="Noto Serif" w:hAnsi="Noto Serif" w:cs="Noto Serif"/>
          <w:color w:val="212121"/>
          <w:shd w:val="clear" w:color="auto" w:fill="FFFFFF"/>
        </w:rPr>
        <w:t>within a cell, an organism, even an ecosystem. W</w:t>
      </w:r>
      <w:r w:rsidR="004D643C" w:rsidRPr="004D643C">
        <w:rPr>
          <w:rFonts w:ascii="Noto Serif" w:hAnsi="Noto Serif" w:cs="Noto Serif"/>
          <w:color w:val="212121"/>
          <w:shd w:val="clear" w:color="auto" w:fill="FFFFFF"/>
        </w:rPr>
        <w:t xml:space="preserve">e </w:t>
      </w:r>
      <w:r w:rsidR="003B6C12">
        <w:rPr>
          <w:rFonts w:ascii="Noto Serif" w:hAnsi="Noto Serif" w:cs="Noto Serif"/>
          <w:color w:val="212121"/>
          <w:shd w:val="clear" w:color="auto" w:fill="FFFFFF"/>
        </w:rPr>
        <w:t>appl</w:t>
      </w:r>
      <w:r w:rsidR="00E10EA3">
        <w:rPr>
          <w:rFonts w:ascii="Noto Serif" w:hAnsi="Noto Serif" w:cs="Noto Serif"/>
          <w:color w:val="212121"/>
          <w:shd w:val="clear" w:color="auto" w:fill="FFFFFF"/>
        </w:rPr>
        <w:t>y</w:t>
      </w:r>
      <w:r w:rsidR="004D643C" w:rsidRPr="004D643C">
        <w:rPr>
          <w:rFonts w:ascii="Noto Serif" w:hAnsi="Noto Serif" w:cs="Noto Serif"/>
          <w:color w:val="212121"/>
          <w:shd w:val="clear" w:color="auto" w:fill="FFFFFF"/>
        </w:rPr>
        <w:t xml:space="preserve"> </w:t>
      </w:r>
      <w:r w:rsidR="004D643C">
        <w:rPr>
          <w:rFonts w:ascii="Noto Serif" w:hAnsi="Noto Serif" w:cs="Noto Serif"/>
          <w:color w:val="212121"/>
          <w:shd w:val="clear" w:color="auto" w:fill="FFFFFF"/>
        </w:rPr>
        <w:t>omics-based approaches on</w:t>
      </w:r>
      <w:r w:rsidR="003B6C12">
        <w:rPr>
          <w:rFonts w:ascii="Noto Serif" w:hAnsi="Noto Serif" w:cs="Noto Serif"/>
          <w:color w:val="212121"/>
          <w:shd w:val="clear" w:color="auto" w:fill="FFFFFF"/>
        </w:rPr>
        <w:t xml:space="preserve"> </w:t>
      </w:r>
      <w:r w:rsidR="004D643C" w:rsidRPr="004D643C">
        <w:rPr>
          <w:rFonts w:ascii="Noto Serif" w:hAnsi="Noto Serif" w:cs="Noto Serif"/>
          <w:color w:val="212121"/>
          <w:shd w:val="clear" w:color="auto" w:fill="FFFFFF"/>
        </w:rPr>
        <w:t>Arabidopsis-</w:t>
      </w:r>
      <w:r w:rsidR="004D643C" w:rsidRPr="004D643C">
        <w:rPr>
          <w:rFonts w:ascii="Noto Serif" w:hAnsi="Noto Serif" w:cs="Noto Serif"/>
          <w:i/>
          <w:iCs/>
          <w:color w:val="212121"/>
          <w:shd w:val="clear" w:color="auto" w:fill="FFFFFF"/>
        </w:rPr>
        <w:t xml:space="preserve">B. cinerea </w:t>
      </w:r>
      <w:proofErr w:type="spellStart"/>
      <w:r w:rsidR="004D643C" w:rsidRPr="004D643C">
        <w:rPr>
          <w:rFonts w:ascii="Noto Serif" w:hAnsi="Noto Serif" w:cs="Noto Serif"/>
          <w:i/>
          <w:iCs/>
          <w:color w:val="212121"/>
          <w:shd w:val="clear" w:color="auto" w:fill="FFFFFF"/>
        </w:rPr>
        <w:t>pathosystem</w:t>
      </w:r>
      <w:proofErr w:type="spellEnd"/>
      <w:r w:rsidR="004D643C" w:rsidRPr="004D643C">
        <w:rPr>
          <w:rFonts w:ascii="Noto Serif" w:hAnsi="Noto Serif" w:cs="Noto Serif"/>
          <w:color w:val="212121"/>
          <w:shd w:val="clear" w:color="auto" w:fill="FFFFFF"/>
        </w:rPr>
        <w:t xml:space="preserve"> to test how </w:t>
      </w:r>
      <w:r w:rsidR="003B6C12">
        <w:rPr>
          <w:rFonts w:ascii="Noto Serif" w:hAnsi="Noto Serif" w:cs="Noto Serif"/>
          <w:color w:val="212121"/>
          <w:shd w:val="clear" w:color="auto" w:fill="FFFFFF"/>
        </w:rPr>
        <w:t xml:space="preserve">natural genetic variation impacts </w:t>
      </w:r>
      <w:r w:rsidR="004D643C" w:rsidRPr="004D643C">
        <w:rPr>
          <w:rFonts w:ascii="Noto Serif" w:hAnsi="Noto Serif" w:cs="Noto Serif"/>
          <w:color w:val="212121"/>
          <w:shd w:val="clear" w:color="auto" w:fill="FFFFFF"/>
        </w:rPr>
        <w:t>plant host and fungal pathogen interact</w:t>
      </w:r>
      <w:r w:rsidR="00E10EA3">
        <w:rPr>
          <w:rFonts w:ascii="Noto Serif" w:hAnsi="Noto Serif" w:cs="Noto Serif"/>
          <w:color w:val="212121"/>
          <w:shd w:val="clear" w:color="auto" w:fill="FFFFFF"/>
        </w:rPr>
        <w:t xml:space="preserve"> from gene expressions (transcriptomic level) to disease symptoms (phenotypic level)</w:t>
      </w:r>
      <w:r w:rsidR="004D643C" w:rsidRPr="004D643C">
        <w:rPr>
          <w:rFonts w:ascii="Noto Serif" w:hAnsi="Noto Serif" w:cs="Noto Serif"/>
          <w:color w:val="212121"/>
          <w:shd w:val="clear" w:color="auto" w:fill="FFFFFF"/>
        </w:rPr>
        <w:t>.</w:t>
      </w:r>
      <w:r w:rsidR="004D643C" w:rsidRPr="004D643C">
        <w:rPr>
          <w:rFonts w:ascii="Noto Serif" w:hAnsi="Noto Serif" w:cs="Noto Serif"/>
          <w:color w:val="212121"/>
          <w:shd w:val="clear" w:color="auto" w:fill="FFFFFF"/>
        </w:rPr>
        <w:t xml:space="preserve"> </w:t>
      </w:r>
      <w:r w:rsidR="003B6C12">
        <w:rPr>
          <w:rFonts w:ascii="Noto Serif" w:hAnsi="Noto Serif" w:cs="Noto Serif"/>
          <w:color w:val="212121"/>
          <w:shd w:val="clear" w:color="auto" w:fill="FFFFFF"/>
        </w:rPr>
        <w:t xml:space="preserve">We use </w:t>
      </w:r>
      <w:r w:rsidR="00350207">
        <w:rPr>
          <w:rFonts w:ascii="Noto Serif" w:hAnsi="Noto Serif" w:cs="Noto Serif"/>
          <w:color w:val="212121"/>
          <w:shd w:val="clear" w:color="auto" w:fill="FFFFFF"/>
        </w:rPr>
        <w:t>c</w:t>
      </w:r>
      <w:r w:rsidRPr="00C75ABB">
        <w:rPr>
          <w:rFonts w:ascii="Noto Serif" w:hAnsi="Noto Serif" w:cs="Noto Serif"/>
          <w:color w:val="212121"/>
          <w:shd w:val="clear" w:color="auto" w:fill="FFFFFF"/>
        </w:rPr>
        <w:t>o-transcriptomic approaches</w:t>
      </w:r>
      <w:r w:rsidR="00350207">
        <w:rPr>
          <w:rFonts w:ascii="Noto Serif" w:hAnsi="Noto Serif" w:cs="Noto Serif"/>
          <w:color w:val="212121"/>
          <w:shd w:val="clear" w:color="auto" w:fill="FFFFFF"/>
        </w:rPr>
        <w:t xml:space="preserve"> to </w:t>
      </w:r>
      <w:r w:rsidRPr="00C75ABB">
        <w:rPr>
          <w:rFonts w:ascii="Noto Serif" w:hAnsi="Noto Serif" w:cs="Noto Serif"/>
          <w:color w:val="212121"/>
          <w:shd w:val="clear" w:color="auto" w:fill="FFFFFF"/>
        </w:rPr>
        <w:t>simultaneously analyze dual transcriptomes during infection and provide a systematic map of the cross-kingdom communication between two species.</w:t>
      </w:r>
      <w:r w:rsidR="003B6C12">
        <w:rPr>
          <w:rFonts w:ascii="Noto Serif" w:hAnsi="Noto Serif" w:cs="Noto Serif"/>
          <w:color w:val="212121"/>
          <w:shd w:val="clear" w:color="auto" w:fill="FFFFFF"/>
        </w:rPr>
        <w:t xml:space="preserve"> </w:t>
      </w:r>
      <w:r w:rsidR="00E10EA3">
        <w:rPr>
          <w:rFonts w:ascii="Noto Serif" w:hAnsi="Noto Serif" w:cs="Noto Serif"/>
          <w:color w:val="212121"/>
          <w:shd w:val="clear" w:color="auto" w:fill="FFFFFF"/>
        </w:rPr>
        <w:t xml:space="preserve">At epigenomic level, </w:t>
      </w:r>
      <w:r w:rsidR="003B6C12" w:rsidRPr="003B6C12">
        <w:rPr>
          <w:rFonts w:ascii="Noto Serif" w:hAnsi="Noto Serif" w:cs="Noto Serif"/>
          <w:color w:val="212121"/>
          <w:shd w:val="clear" w:color="auto" w:fill="FFFFFF"/>
        </w:rPr>
        <w:t xml:space="preserve">we demonstrate how chemical modification of lysine residues on the histone H3, which helps organize and control DNA usage, play an important regulatory role in </w:t>
      </w:r>
      <w:proofErr w:type="spellStart"/>
      <w:r w:rsidR="00807965" w:rsidRPr="00807965">
        <w:rPr>
          <w:rFonts w:ascii="Noto Serif" w:hAnsi="Noto Serif" w:cs="Noto Serif"/>
          <w:i/>
          <w:iCs/>
          <w:color w:val="212121"/>
          <w:shd w:val="clear" w:color="auto" w:fill="FFFFFF"/>
        </w:rPr>
        <w:t>Magnaporthe</w:t>
      </w:r>
      <w:proofErr w:type="spellEnd"/>
      <w:r w:rsidR="00807965" w:rsidRPr="00807965">
        <w:rPr>
          <w:rFonts w:ascii="Noto Serif" w:hAnsi="Noto Serif" w:cs="Noto Serif"/>
          <w:i/>
          <w:iCs/>
          <w:color w:val="212121"/>
          <w:shd w:val="clear" w:color="auto" w:fill="FFFFFF"/>
        </w:rPr>
        <w:t xml:space="preserve"> </w:t>
      </w:r>
      <w:proofErr w:type="spellStart"/>
      <w:r w:rsidR="00807965" w:rsidRPr="00807965">
        <w:rPr>
          <w:rFonts w:ascii="Noto Serif" w:hAnsi="Noto Serif" w:cs="Noto Serif"/>
          <w:i/>
          <w:iCs/>
          <w:color w:val="212121"/>
          <w:shd w:val="clear" w:color="auto" w:fill="FFFFFF"/>
        </w:rPr>
        <w:t>oryzae</w:t>
      </w:r>
      <w:proofErr w:type="spellEnd"/>
      <w:r w:rsidR="00807965">
        <w:rPr>
          <w:rFonts w:ascii="Noto Serif" w:hAnsi="Noto Serif" w:cs="Noto Serif"/>
          <w:color w:val="212121"/>
          <w:shd w:val="clear" w:color="auto" w:fill="FFFFFF"/>
        </w:rPr>
        <w:t xml:space="preserve">, a </w:t>
      </w:r>
      <w:r w:rsidR="003B6C12" w:rsidRPr="003B6C12">
        <w:rPr>
          <w:rFonts w:ascii="Noto Serif" w:hAnsi="Noto Serif" w:cs="Noto Serif"/>
          <w:color w:val="212121"/>
          <w:shd w:val="clear" w:color="auto" w:fill="FFFFFF"/>
        </w:rPr>
        <w:t>model fungal pathogen</w:t>
      </w:r>
      <w:r w:rsidR="00807965">
        <w:rPr>
          <w:rFonts w:ascii="Noto Serif" w:hAnsi="Noto Serif" w:cs="Noto Serif"/>
          <w:color w:val="212121"/>
          <w:shd w:val="clear" w:color="auto" w:fill="FFFFFF"/>
        </w:rPr>
        <w:t xml:space="preserve"> </w:t>
      </w:r>
      <w:r w:rsidR="003B6C12" w:rsidRPr="003B6C12">
        <w:rPr>
          <w:rFonts w:ascii="Noto Serif" w:hAnsi="Noto Serif" w:cs="Noto Serif"/>
          <w:color w:val="212121"/>
          <w:shd w:val="clear" w:color="auto" w:fill="FFFFFF"/>
        </w:rPr>
        <w:t>causing rice blast disease.</w:t>
      </w:r>
    </w:p>
    <w:sectPr w:rsidR="00333C73" w:rsidRPr="008079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Noto Serif">
    <w:panose1 w:val="02020600060500020200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484F13"/>
    <w:multiLevelType w:val="hybridMultilevel"/>
    <w:tmpl w:val="01CC37BE"/>
    <w:lvl w:ilvl="0" w:tplc="B96E452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D3B67BC0" w:tentative="1">
      <w:start w:val="1"/>
      <w:numFmt w:val="lowerLetter"/>
      <w:lvlText w:val="%2."/>
      <w:lvlJc w:val="left"/>
      <w:pPr>
        <w:ind w:left="1440" w:hanging="360"/>
      </w:pPr>
    </w:lvl>
    <w:lvl w:ilvl="2" w:tplc="17D2342A" w:tentative="1">
      <w:start w:val="1"/>
      <w:numFmt w:val="lowerRoman"/>
      <w:lvlText w:val="%3."/>
      <w:lvlJc w:val="right"/>
      <w:pPr>
        <w:ind w:left="2160" w:hanging="180"/>
      </w:pPr>
    </w:lvl>
    <w:lvl w:ilvl="3" w:tplc="AF9C8924" w:tentative="1">
      <w:start w:val="1"/>
      <w:numFmt w:val="decimal"/>
      <w:lvlText w:val="%4."/>
      <w:lvlJc w:val="left"/>
      <w:pPr>
        <w:ind w:left="2880" w:hanging="360"/>
      </w:pPr>
    </w:lvl>
    <w:lvl w:ilvl="4" w:tplc="A2004C1E" w:tentative="1">
      <w:start w:val="1"/>
      <w:numFmt w:val="lowerLetter"/>
      <w:lvlText w:val="%5."/>
      <w:lvlJc w:val="left"/>
      <w:pPr>
        <w:ind w:left="3600" w:hanging="360"/>
      </w:pPr>
    </w:lvl>
    <w:lvl w:ilvl="5" w:tplc="8AB49238" w:tentative="1">
      <w:start w:val="1"/>
      <w:numFmt w:val="lowerRoman"/>
      <w:lvlText w:val="%6."/>
      <w:lvlJc w:val="right"/>
      <w:pPr>
        <w:ind w:left="4320" w:hanging="180"/>
      </w:pPr>
    </w:lvl>
    <w:lvl w:ilvl="6" w:tplc="DA8EF4AE" w:tentative="1">
      <w:start w:val="1"/>
      <w:numFmt w:val="decimal"/>
      <w:lvlText w:val="%7."/>
      <w:lvlJc w:val="left"/>
      <w:pPr>
        <w:ind w:left="5040" w:hanging="360"/>
      </w:pPr>
    </w:lvl>
    <w:lvl w:ilvl="7" w:tplc="525C25A2" w:tentative="1">
      <w:start w:val="1"/>
      <w:numFmt w:val="lowerLetter"/>
      <w:lvlText w:val="%8."/>
      <w:lvlJc w:val="left"/>
      <w:pPr>
        <w:ind w:left="5760" w:hanging="360"/>
      </w:pPr>
    </w:lvl>
    <w:lvl w:ilvl="8" w:tplc="15AA893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2BE"/>
    <w:rsid w:val="00016DD3"/>
    <w:rsid w:val="00054B28"/>
    <w:rsid w:val="00060399"/>
    <w:rsid w:val="00067E9C"/>
    <w:rsid w:val="000809DE"/>
    <w:rsid w:val="000863D7"/>
    <w:rsid w:val="00087DFE"/>
    <w:rsid w:val="00087F9A"/>
    <w:rsid w:val="000B7412"/>
    <w:rsid w:val="0014124E"/>
    <w:rsid w:val="001E1AA1"/>
    <w:rsid w:val="001E7137"/>
    <w:rsid w:val="001F7903"/>
    <w:rsid w:val="00211348"/>
    <w:rsid w:val="002124CB"/>
    <w:rsid w:val="00215340"/>
    <w:rsid w:val="00257419"/>
    <w:rsid w:val="002A7110"/>
    <w:rsid w:val="002B4259"/>
    <w:rsid w:val="003233CF"/>
    <w:rsid w:val="00333C73"/>
    <w:rsid w:val="00342F44"/>
    <w:rsid w:val="00350207"/>
    <w:rsid w:val="00350525"/>
    <w:rsid w:val="00356CD2"/>
    <w:rsid w:val="0037353F"/>
    <w:rsid w:val="00394CE9"/>
    <w:rsid w:val="003A1824"/>
    <w:rsid w:val="003A24DD"/>
    <w:rsid w:val="003B6C12"/>
    <w:rsid w:val="003B6C8C"/>
    <w:rsid w:val="003D57C7"/>
    <w:rsid w:val="003F0A03"/>
    <w:rsid w:val="003F6D2F"/>
    <w:rsid w:val="00405B6B"/>
    <w:rsid w:val="00430D21"/>
    <w:rsid w:val="00452BC5"/>
    <w:rsid w:val="00465129"/>
    <w:rsid w:val="004B33A7"/>
    <w:rsid w:val="004C17DF"/>
    <w:rsid w:val="004D643C"/>
    <w:rsid w:val="00500172"/>
    <w:rsid w:val="00504AFC"/>
    <w:rsid w:val="005130D7"/>
    <w:rsid w:val="005153D5"/>
    <w:rsid w:val="005457BE"/>
    <w:rsid w:val="00575791"/>
    <w:rsid w:val="005850CC"/>
    <w:rsid w:val="005D11BA"/>
    <w:rsid w:val="005D6959"/>
    <w:rsid w:val="006529CE"/>
    <w:rsid w:val="00656B90"/>
    <w:rsid w:val="0067200C"/>
    <w:rsid w:val="00693F9A"/>
    <w:rsid w:val="006B22CB"/>
    <w:rsid w:val="006B38F9"/>
    <w:rsid w:val="006D02F4"/>
    <w:rsid w:val="006D2836"/>
    <w:rsid w:val="00715026"/>
    <w:rsid w:val="00746725"/>
    <w:rsid w:val="007766AF"/>
    <w:rsid w:val="00785CA2"/>
    <w:rsid w:val="007908ED"/>
    <w:rsid w:val="007A51BA"/>
    <w:rsid w:val="007B66BB"/>
    <w:rsid w:val="007E3770"/>
    <w:rsid w:val="008077DD"/>
    <w:rsid w:val="00807965"/>
    <w:rsid w:val="0081142E"/>
    <w:rsid w:val="00823CBD"/>
    <w:rsid w:val="00825DF3"/>
    <w:rsid w:val="00847757"/>
    <w:rsid w:val="0087606B"/>
    <w:rsid w:val="0088055B"/>
    <w:rsid w:val="008D7313"/>
    <w:rsid w:val="008E4DEC"/>
    <w:rsid w:val="00910301"/>
    <w:rsid w:val="0091118D"/>
    <w:rsid w:val="009212E6"/>
    <w:rsid w:val="00930080"/>
    <w:rsid w:val="00956EE1"/>
    <w:rsid w:val="00967B46"/>
    <w:rsid w:val="00984C9E"/>
    <w:rsid w:val="009A334E"/>
    <w:rsid w:val="009A792B"/>
    <w:rsid w:val="009B614B"/>
    <w:rsid w:val="009C5943"/>
    <w:rsid w:val="009F7412"/>
    <w:rsid w:val="00A02280"/>
    <w:rsid w:val="00A11347"/>
    <w:rsid w:val="00A364BD"/>
    <w:rsid w:val="00A51EBD"/>
    <w:rsid w:val="00A72675"/>
    <w:rsid w:val="00A74354"/>
    <w:rsid w:val="00A765F6"/>
    <w:rsid w:val="00A77313"/>
    <w:rsid w:val="00B30F95"/>
    <w:rsid w:val="00B47659"/>
    <w:rsid w:val="00BA2E2A"/>
    <w:rsid w:val="00C3376C"/>
    <w:rsid w:val="00C36C08"/>
    <w:rsid w:val="00C52095"/>
    <w:rsid w:val="00C75ABB"/>
    <w:rsid w:val="00C81441"/>
    <w:rsid w:val="00C874CE"/>
    <w:rsid w:val="00C95CB1"/>
    <w:rsid w:val="00CD2067"/>
    <w:rsid w:val="00CF13A4"/>
    <w:rsid w:val="00D031DC"/>
    <w:rsid w:val="00D42B1F"/>
    <w:rsid w:val="00D46A3E"/>
    <w:rsid w:val="00DE0515"/>
    <w:rsid w:val="00DF1643"/>
    <w:rsid w:val="00E10EA3"/>
    <w:rsid w:val="00E168D7"/>
    <w:rsid w:val="00E37972"/>
    <w:rsid w:val="00E5532D"/>
    <w:rsid w:val="00E63379"/>
    <w:rsid w:val="00EB51C1"/>
    <w:rsid w:val="00EC38A1"/>
    <w:rsid w:val="00EF5952"/>
    <w:rsid w:val="00F0749A"/>
    <w:rsid w:val="00F169EE"/>
    <w:rsid w:val="00F500D8"/>
    <w:rsid w:val="00F56E3C"/>
    <w:rsid w:val="00F632BE"/>
    <w:rsid w:val="00F77AA8"/>
    <w:rsid w:val="00FF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C6D767"/>
  <w15:docId w15:val="{3C02C9AB-71C8-7747-AEC7-F22B62667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3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87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7D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7DF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7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7DFE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7D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DFE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212E6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54B28"/>
  </w:style>
  <w:style w:type="character" w:customStyle="1" w:styleId="DateChar">
    <w:name w:val="Date Char"/>
    <w:basedOn w:val="DefaultParagraphFont"/>
    <w:link w:val="Date"/>
    <w:uiPriority w:val="99"/>
    <w:semiHidden/>
    <w:rsid w:val="00054B28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E6337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33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20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Plant Pathology, KSU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 Zhang</dc:creator>
  <cp:lastModifiedBy>Wei Zhang</cp:lastModifiedBy>
  <cp:revision>72</cp:revision>
  <cp:lastPrinted>2021-10-27T16:14:00Z</cp:lastPrinted>
  <dcterms:created xsi:type="dcterms:W3CDTF">2015-01-09T18:55:00Z</dcterms:created>
  <dcterms:modified xsi:type="dcterms:W3CDTF">2021-12-03T21:01:00Z</dcterms:modified>
</cp:coreProperties>
</file>