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430" w:type="dxa"/>
        <w:tblCellSpacing w:w="36" w:type="dxa"/>
        <w:tblInd w:w="-253" w:type="dxa"/>
        <w:tblLayout w:type="fixed"/>
        <w:tblCellMar>
          <w:left w:w="115" w:type="dxa"/>
          <w:right w:w="115" w:type="dxa"/>
        </w:tblCellMar>
        <w:tblLook w:val="04A0" w:firstRow="1" w:lastRow="0" w:firstColumn="1" w:lastColumn="0" w:noHBand="0" w:noVBand="1"/>
      </w:tblPr>
      <w:tblGrid>
        <w:gridCol w:w="3690"/>
        <w:gridCol w:w="7740"/>
      </w:tblGrid>
      <w:tr w:rsidR="009E52F1" w14:paraId="0403EDDA" w14:textId="77777777" w:rsidTr="00816AF2">
        <w:trPr>
          <w:cantSplit/>
          <w:trHeight w:val="13967"/>
          <w:tblCellSpacing w:w="36" w:type="dxa"/>
        </w:trPr>
        <w:tc>
          <w:tcPr>
            <w:tcW w:w="3582" w:type="dxa"/>
            <w:tcBorders>
              <w:top w:val="single" w:sz="4" w:space="0" w:color="4F81BD"/>
              <w:left w:val="single" w:sz="4" w:space="0" w:color="4F81BD"/>
              <w:bottom w:val="single" w:sz="4" w:space="0" w:color="4F81BD"/>
              <w:right w:val="single" w:sz="4" w:space="0" w:color="4F81BD"/>
            </w:tcBorders>
            <w:shd w:val="clear" w:color="auto" w:fill="E4EBF4"/>
          </w:tcPr>
          <w:p w14:paraId="0169ACCF" w14:textId="0305E1CD" w:rsidR="00A85411" w:rsidRPr="00621275" w:rsidRDefault="008E1C11" w:rsidP="00621275">
            <w:pPr>
              <w:spacing w:before="120" w:after="100" w:line="240" w:lineRule="auto"/>
              <w:jc w:val="center"/>
              <w:rPr>
                <w:rFonts w:ascii="Calibri" w:hAnsi="Calibri" w:cs="Calibri"/>
                <w:color w:val="0000CC"/>
                <w:sz w:val="20"/>
                <w:szCs w:val="20"/>
              </w:rPr>
            </w:pPr>
            <w:r>
              <w:rPr>
                <w:rFonts w:ascii="Calibri" w:hAnsi="Calibri" w:cs="Calibri"/>
                <w:noProof/>
                <w:color w:val="6076B4"/>
                <w:sz w:val="20"/>
              </w:rPr>
              <w:drawing>
                <wp:inline distT="0" distB="0" distL="0" distR="0" wp14:anchorId="04D5A479" wp14:editId="5AE44A5E">
                  <wp:extent cx="609600" cy="1059180"/>
                  <wp:effectExtent l="0" t="0" r="38100" b="457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1059180"/>
                          </a:xfrm>
                          <a:prstGeom prst="rect">
                            <a:avLst/>
                          </a:prstGeom>
                          <a:noFill/>
                          <a:ln>
                            <a:noFill/>
                          </a:ln>
                          <a:effectLst>
                            <a:outerShdw dist="71842" dir="2700000" algn="ctr" rotWithShape="0">
                              <a:srgbClr val="808080">
                                <a:alpha val="50000"/>
                              </a:srgbClr>
                            </a:outerShdw>
                          </a:effectLst>
                        </pic:spPr>
                      </pic:pic>
                    </a:graphicData>
                  </a:graphic>
                </wp:inline>
              </w:drawing>
            </w:r>
            <w:r w:rsidR="00082DCF">
              <w:rPr>
                <w:rFonts w:ascii="Calibri" w:hAnsi="Calibri" w:cs="Calibri"/>
                <w:noProof/>
                <w:color w:val="6076B4"/>
                <w:sz w:val="20"/>
              </w:rPr>
              <w:t xml:space="preserve">  </w:t>
            </w:r>
            <w:r>
              <w:rPr>
                <w:rFonts w:ascii="Calibri" w:hAnsi="Calibri" w:cs="Calibri"/>
                <w:noProof/>
                <w:color w:val="6076B4"/>
                <w:sz w:val="20"/>
              </w:rPr>
              <w:drawing>
                <wp:inline distT="0" distB="0" distL="0" distR="0" wp14:anchorId="13135AE6" wp14:editId="1DFAC8E6">
                  <wp:extent cx="1036320" cy="1059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lum contrast="40000"/>
                            <a:extLst>
                              <a:ext uri="{28A0092B-C50C-407E-A947-70E740481C1C}">
                                <a14:useLocalDpi xmlns:a14="http://schemas.microsoft.com/office/drawing/2010/main" val="0"/>
                              </a:ext>
                            </a:extLst>
                          </a:blip>
                          <a:srcRect/>
                          <a:stretch>
                            <a:fillRect/>
                          </a:stretch>
                        </pic:blipFill>
                        <pic:spPr bwMode="auto">
                          <a:xfrm>
                            <a:off x="0" y="0"/>
                            <a:ext cx="1036320" cy="1059180"/>
                          </a:xfrm>
                          <a:prstGeom prst="rect">
                            <a:avLst/>
                          </a:prstGeom>
                          <a:noFill/>
                          <a:ln>
                            <a:noFill/>
                          </a:ln>
                        </pic:spPr>
                      </pic:pic>
                    </a:graphicData>
                  </a:graphic>
                </wp:inline>
              </w:drawing>
            </w:r>
          </w:p>
          <w:p w14:paraId="4E172BAF" w14:textId="77777777" w:rsidR="00230DE9" w:rsidRPr="00195545" w:rsidRDefault="00EA7D11" w:rsidP="00621275">
            <w:pPr>
              <w:spacing w:before="120" w:after="100" w:line="240" w:lineRule="auto"/>
              <w:jc w:val="center"/>
              <w:rPr>
                <w:rFonts w:ascii="Calibri" w:hAnsi="Calibri" w:cs="Calibri"/>
                <w:color w:val="0000CC"/>
                <w:sz w:val="8"/>
                <w:szCs w:val="8"/>
              </w:rPr>
            </w:pPr>
            <w:hyperlink r:id="rId9" w:history="1">
              <w:r w:rsidR="00195545" w:rsidRPr="00195545">
                <w:rPr>
                  <w:rStyle w:val="Hyperlink"/>
                  <w:rFonts w:ascii="Calibri" w:hAnsi="Calibri" w:cs="Calibri"/>
                  <w:color w:val="0000CC"/>
                  <w:sz w:val="20"/>
                  <w:szCs w:val="20"/>
                </w:rPr>
                <w:t>http://www.maine.gov/dacf</w:t>
              </w:r>
            </w:hyperlink>
            <w:r w:rsidR="00195545" w:rsidRPr="00195545">
              <w:rPr>
                <w:rFonts w:ascii="Calibri" w:hAnsi="Calibri" w:cs="Calibri"/>
                <w:color w:val="0000CC"/>
                <w:sz w:val="20"/>
                <w:szCs w:val="20"/>
              </w:rPr>
              <w:t xml:space="preserve"> </w:t>
            </w:r>
            <w:r w:rsidR="00BB10D0" w:rsidRPr="00195545">
              <w:rPr>
                <w:rStyle w:val="Hyperlink"/>
                <w:rFonts w:ascii="Calibri" w:hAnsi="Calibri" w:cs="Calibri"/>
                <w:color w:val="0000CC"/>
                <w:sz w:val="20"/>
                <w:szCs w:val="20"/>
              </w:rPr>
              <w:t xml:space="preserve"> </w:t>
            </w:r>
            <w:r w:rsidR="007C23B6" w:rsidRPr="00195545">
              <w:rPr>
                <w:rFonts w:ascii="Calibri" w:hAnsi="Calibri" w:cs="Calibri"/>
                <w:color w:val="0000CC"/>
                <w:sz w:val="20"/>
                <w:szCs w:val="20"/>
              </w:rPr>
              <w:t xml:space="preserve"> </w:t>
            </w:r>
            <w:r w:rsidR="007C23B6" w:rsidRPr="00195545">
              <w:rPr>
                <w:rFonts w:ascii="Calibri" w:hAnsi="Calibri" w:cs="Calibri"/>
                <w:color w:val="0000CC"/>
                <w:sz w:val="20"/>
                <w:szCs w:val="20"/>
              </w:rPr>
              <w:br/>
            </w:r>
          </w:p>
          <w:tbl>
            <w:tblPr>
              <w:tblW w:w="3223" w:type="dxa"/>
              <w:tblBorders>
                <w:top w:val="single" w:sz="4" w:space="0" w:color="auto"/>
                <w:bottom w:val="single" w:sz="4" w:space="0" w:color="auto"/>
              </w:tblBorders>
              <w:tblLayout w:type="fixed"/>
              <w:tblLook w:val="04A0" w:firstRow="1" w:lastRow="0" w:firstColumn="1" w:lastColumn="0" w:noHBand="0" w:noVBand="1"/>
            </w:tblPr>
            <w:tblGrid>
              <w:gridCol w:w="1243"/>
              <w:gridCol w:w="1980"/>
            </w:tblGrid>
            <w:tr w:rsidR="00230DE9" w:rsidRPr="00885A2B" w14:paraId="7A519EDB" w14:textId="77777777" w:rsidTr="00D06864">
              <w:trPr>
                <w:cantSplit/>
                <w:trHeight w:val="205"/>
              </w:trPr>
              <w:tc>
                <w:tcPr>
                  <w:tcW w:w="1243" w:type="dxa"/>
                  <w:shd w:val="clear" w:color="auto" w:fill="auto"/>
                  <w:vAlign w:val="center"/>
                </w:tcPr>
                <w:p w14:paraId="69F3B20A"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shd w:val="clear" w:color="auto" w:fill="auto"/>
                  <w:vAlign w:val="center"/>
                </w:tcPr>
                <w:p w14:paraId="45020A4A"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230DE9" w:rsidRPr="00885A2B" w14:paraId="252B6210" w14:textId="77777777" w:rsidTr="00D06864">
              <w:trPr>
                <w:cantSplit/>
                <w:trHeight w:val="193"/>
              </w:trPr>
              <w:tc>
                <w:tcPr>
                  <w:tcW w:w="1243" w:type="dxa"/>
                  <w:shd w:val="clear" w:color="auto" w:fill="auto"/>
                  <w:vAlign w:val="center"/>
                </w:tcPr>
                <w:p w14:paraId="28483FEE" w14:textId="77777777" w:rsidR="00230DE9" w:rsidRPr="0011367C" w:rsidRDefault="00F12C35"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shd w:val="clear" w:color="auto" w:fill="auto"/>
                  <w:vAlign w:val="center"/>
                </w:tcPr>
                <w:p w14:paraId="76C9576A"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230DE9" w:rsidRPr="00885A2B" w14:paraId="4ACC191D" w14:textId="77777777" w:rsidTr="00D06864">
              <w:trPr>
                <w:cantSplit/>
                <w:trHeight w:val="205"/>
              </w:trPr>
              <w:tc>
                <w:tcPr>
                  <w:tcW w:w="1243" w:type="dxa"/>
                  <w:shd w:val="clear" w:color="auto" w:fill="auto"/>
                  <w:vAlign w:val="center"/>
                </w:tcPr>
                <w:p w14:paraId="0C5DD0AA"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shd w:val="clear" w:color="auto" w:fill="auto"/>
                  <w:vAlign w:val="center"/>
                </w:tcPr>
                <w:p w14:paraId="061ABCDD" w14:textId="77777777" w:rsidR="00230DE9" w:rsidRPr="0011367C" w:rsidRDefault="00F12C35"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230DE9" w:rsidRPr="00885A2B" w14:paraId="22A7BBD7" w14:textId="77777777" w:rsidTr="00D06864">
              <w:trPr>
                <w:cantSplit/>
                <w:trHeight w:val="205"/>
              </w:trPr>
              <w:tc>
                <w:tcPr>
                  <w:tcW w:w="1243" w:type="dxa"/>
                  <w:shd w:val="clear" w:color="auto" w:fill="auto"/>
                  <w:vAlign w:val="center"/>
                </w:tcPr>
                <w:p w14:paraId="12EC5B88"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1980" w:type="dxa"/>
                  <w:shd w:val="clear" w:color="auto" w:fill="auto"/>
                  <w:vAlign w:val="center"/>
                </w:tcPr>
                <w:p w14:paraId="10803CC3"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230DE9" w:rsidRPr="00885A2B" w14:paraId="5D38D6B6" w14:textId="77777777" w:rsidTr="00D06864">
              <w:trPr>
                <w:cantSplit/>
                <w:trHeight w:val="205"/>
              </w:trPr>
              <w:tc>
                <w:tcPr>
                  <w:tcW w:w="1243" w:type="dxa"/>
                  <w:shd w:val="clear" w:color="auto" w:fill="auto"/>
                  <w:vAlign w:val="center"/>
                </w:tcPr>
                <w:p w14:paraId="17DDE706"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1980" w:type="dxa"/>
                  <w:shd w:val="clear" w:color="auto" w:fill="auto"/>
                  <w:vAlign w:val="center"/>
                </w:tcPr>
                <w:p w14:paraId="36F48255"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230DE9" w:rsidRPr="00885A2B" w14:paraId="3ADA1F6A" w14:textId="77777777" w:rsidTr="00D06864">
              <w:trPr>
                <w:cantSplit/>
                <w:trHeight w:val="205"/>
              </w:trPr>
              <w:tc>
                <w:tcPr>
                  <w:tcW w:w="1243" w:type="dxa"/>
                  <w:shd w:val="clear" w:color="auto" w:fill="auto"/>
                  <w:vAlign w:val="center"/>
                </w:tcPr>
                <w:p w14:paraId="6891EA2B"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1980" w:type="dxa"/>
                  <w:shd w:val="clear" w:color="auto" w:fill="auto"/>
                  <w:vAlign w:val="center"/>
                </w:tcPr>
                <w:p w14:paraId="40D15C99" w14:textId="77777777" w:rsidR="00230DE9" w:rsidRPr="0011367C" w:rsidRDefault="00230DE9" w:rsidP="00B36A95">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5CF40A6F" w14:textId="77777777" w:rsidR="00B36A95" w:rsidRPr="00332077" w:rsidRDefault="0055326F" w:rsidP="00B36A95">
            <w:pPr>
              <w:pStyle w:val="ListParagraph"/>
              <w:spacing w:after="0"/>
              <w:ind w:left="0" w:firstLine="0"/>
              <w:rPr>
                <w:rFonts w:ascii="Calibri" w:hAnsi="Calibri" w:cs="Calibri"/>
                <w:b/>
                <w:color w:val="C00000"/>
                <w:sz w:val="20"/>
                <w:szCs w:val="20"/>
              </w:rPr>
            </w:pPr>
            <w:r w:rsidRPr="004D2F3B">
              <w:rPr>
                <w:rFonts w:ascii="Calibri" w:hAnsi="Calibri" w:cs="Calibri"/>
                <w:b/>
                <w:color w:val="C00000"/>
                <w:sz w:val="12"/>
                <w:szCs w:val="12"/>
              </w:rPr>
              <w:br/>
            </w:r>
            <w:r w:rsidR="00B36A95" w:rsidRPr="00332077">
              <w:rPr>
                <w:rFonts w:ascii="Calibri" w:hAnsi="Calibri" w:cs="Calibri"/>
                <w:b/>
                <w:color w:val="C00000"/>
                <w:sz w:val="20"/>
                <w:szCs w:val="20"/>
              </w:rPr>
              <w:t xml:space="preserve">HOW TO APPLY:  </w:t>
            </w:r>
            <w:r w:rsidR="00F023B7" w:rsidRPr="00332077">
              <w:rPr>
                <w:rFonts w:ascii="Calibri" w:hAnsi="Calibri" w:cs="Calibri"/>
                <w:b/>
                <w:color w:val="17365D"/>
                <w:sz w:val="20"/>
                <w:szCs w:val="20"/>
              </w:rPr>
              <w:t>I</w:t>
            </w:r>
            <w:r w:rsidR="00BF512F" w:rsidRPr="00332077">
              <w:rPr>
                <w:rFonts w:ascii="Calibri" w:hAnsi="Calibri" w:cs="Calibri"/>
                <w:b/>
                <w:color w:val="17365D"/>
                <w:sz w:val="20"/>
                <w:szCs w:val="20"/>
              </w:rPr>
              <w:t xml:space="preserve">nterested </w:t>
            </w:r>
            <w:r w:rsidR="00F023B7" w:rsidRPr="00332077">
              <w:rPr>
                <w:rFonts w:ascii="Calibri" w:hAnsi="Calibri" w:cs="Calibri"/>
                <w:b/>
                <w:color w:val="17365D"/>
                <w:sz w:val="20"/>
                <w:szCs w:val="20"/>
              </w:rPr>
              <w:t xml:space="preserve">candidates </w:t>
            </w:r>
            <w:r w:rsidR="008946D5" w:rsidRPr="00332077">
              <w:rPr>
                <w:rFonts w:ascii="Calibri" w:hAnsi="Calibri" w:cs="Calibri"/>
                <w:b/>
                <w:color w:val="17365D"/>
                <w:sz w:val="20"/>
                <w:szCs w:val="20"/>
              </w:rPr>
              <w:t>in this position need to</w:t>
            </w:r>
            <w:r w:rsidR="00B36A95" w:rsidRPr="00332077">
              <w:rPr>
                <w:rFonts w:ascii="Calibri" w:hAnsi="Calibri" w:cs="Calibri"/>
                <w:b/>
                <w:color w:val="17365D"/>
                <w:sz w:val="20"/>
                <w:szCs w:val="20"/>
              </w:rPr>
              <w:t xml:space="preserve"> complete and submit a</w:t>
            </w:r>
            <w:r w:rsidR="0066734F">
              <w:rPr>
                <w:rFonts w:ascii="Calibri" w:hAnsi="Calibri" w:cs="Calibri"/>
                <w:b/>
                <w:color w:val="17365D"/>
                <w:sz w:val="20"/>
                <w:szCs w:val="20"/>
              </w:rPr>
              <w:t>n online</w:t>
            </w:r>
            <w:r w:rsidR="00B36A95" w:rsidRPr="00332077">
              <w:rPr>
                <w:rFonts w:ascii="Calibri" w:hAnsi="Calibri" w:cs="Calibri"/>
                <w:b/>
                <w:color w:val="17365D"/>
                <w:sz w:val="20"/>
                <w:szCs w:val="20"/>
              </w:rPr>
              <w:t xml:space="preserve"> State of</w:t>
            </w:r>
            <w:r w:rsidR="00620690" w:rsidRPr="00332077">
              <w:rPr>
                <w:rFonts w:ascii="Calibri" w:hAnsi="Calibri" w:cs="Calibri"/>
                <w:b/>
                <w:color w:val="17365D"/>
                <w:sz w:val="20"/>
                <w:szCs w:val="20"/>
              </w:rPr>
              <w:t xml:space="preserve"> Maine Direct Hire Application</w:t>
            </w:r>
            <w:r w:rsidR="001A4224">
              <w:rPr>
                <w:rFonts w:ascii="Calibri" w:hAnsi="Calibri" w:cs="Calibri"/>
                <w:b/>
                <w:color w:val="17365D"/>
                <w:sz w:val="20"/>
                <w:szCs w:val="20"/>
              </w:rPr>
              <w:t>, Cover Letter</w:t>
            </w:r>
            <w:r w:rsidR="0066734F">
              <w:rPr>
                <w:rFonts w:ascii="Calibri" w:hAnsi="Calibri" w:cs="Calibri"/>
                <w:b/>
                <w:color w:val="17365D"/>
                <w:sz w:val="20"/>
                <w:szCs w:val="20"/>
              </w:rPr>
              <w:t>,</w:t>
            </w:r>
            <w:r w:rsidR="001A4224">
              <w:rPr>
                <w:rFonts w:ascii="Calibri" w:hAnsi="Calibri" w:cs="Calibri"/>
                <w:b/>
                <w:color w:val="17365D"/>
                <w:sz w:val="20"/>
                <w:szCs w:val="20"/>
              </w:rPr>
              <w:t xml:space="preserve"> and </w:t>
            </w:r>
            <w:r w:rsidR="0066734F">
              <w:rPr>
                <w:rFonts w:ascii="Calibri" w:hAnsi="Calibri" w:cs="Calibri"/>
                <w:b/>
                <w:color w:val="17365D"/>
                <w:sz w:val="20"/>
                <w:szCs w:val="20"/>
              </w:rPr>
              <w:t xml:space="preserve">a </w:t>
            </w:r>
            <w:r w:rsidR="001A4224">
              <w:rPr>
                <w:rFonts w:ascii="Calibri" w:hAnsi="Calibri" w:cs="Calibri"/>
                <w:b/>
                <w:color w:val="17365D"/>
                <w:sz w:val="20"/>
                <w:szCs w:val="20"/>
              </w:rPr>
              <w:t>detailed Resume</w:t>
            </w:r>
            <w:r w:rsidR="0066734F">
              <w:rPr>
                <w:rFonts w:ascii="Calibri" w:hAnsi="Calibri" w:cs="Calibri"/>
                <w:b/>
                <w:color w:val="17365D"/>
                <w:sz w:val="20"/>
                <w:szCs w:val="20"/>
              </w:rPr>
              <w:t xml:space="preserve"> @ </w:t>
            </w:r>
            <w:hyperlink r:id="rId10" w:anchor="acf" w:history="1">
              <w:r w:rsidR="0066734F">
                <w:rPr>
                  <w:rStyle w:val="Hyperlink"/>
                </w:rPr>
                <w:t>Natural Resources Service Center (maine.gov)</w:t>
              </w:r>
            </w:hyperlink>
            <w:r w:rsidR="00B36A95">
              <w:rPr>
                <w:rFonts w:ascii="Calibri" w:hAnsi="Calibri" w:cs="Calibri"/>
                <w:b/>
                <w:color w:val="0F243E"/>
                <w:sz w:val="20"/>
                <w:szCs w:val="20"/>
              </w:rPr>
              <w:br/>
            </w:r>
            <w:r w:rsidR="00B36A95">
              <w:rPr>
                <w:rFonts w:ascii="Calibri" w:hAnsi="Calibri" w:cs="Calibri"/>
                <w:color w:val="0F243E"/>
                <w:sz w:val="12"/>
                <w:szCs w:val="12"/>
              </w:rPr>
              <w:br/>
            </w:r>
            <w:r w:rsidR="00B36A95" w:rsidRPr="00332077">
              <w:rPr>
                <w:rFonts w:ascii="Calibri" w:hAnsi="Calibri" w:cs="Calibri"/>
                <w:b/>
                <w:color w:val="C00000"/>
                <w:sz w:val="20"/>
                <w:szCs w:val="20"/>
              </w:rPr>
              <w:t xml:space="preserve">SEND COMPLETED APPLICATIONS TO:  </w:t>
            </w:r>
          </w:p>
          <w:p w14:paraId="194137DE" w14:textId="77777777" w:rsidR="00B36A95" w:rsidRPr="00332077" w:rsidRDefault="00B36A95" w:rsidP="00B36A95">
            <w:pPr>
              <w:pStyle w:val="ListParagraph"/>
              <w:spacing w:after="0"/>
              <w:ind w:left="0" w:firstLine="0"/>
              <w:rPr>
                <w:rFonts w:ascii="Calibri" w:hAnsi="Calibri" w:cs="Calibri"/>
                <w:b/>
                <w:color w:val="C00000"/>
                <w:sz w:val="20"/>
                <w:szCs w:val="20"/>
              </w:rPr>
            </w:pPr>
            <w:r w:rsidRPr="00332077">
              <w:rPr>
                <w:rFonts w:ascii="Calibri" w:hAnsi="Calibri" w:cs="Calibri"/>
                <w:b/>
                <w:color w:val="17365D"/>
                <w:sz w:val="20"/>
                <w:szCs w:val="20"/>
              </w:rPr>
              <w:t>Natural Resources Service Center</w:t>
            </w:r>
          </w:p>
          <w:p w14:paraId="7608F691" w14:textId="77777777" w:rsidR="00B36A95" w:rsidRPr="00332077" w:rsidRDefault="00FC4395" w:rsidP="00B36A95">
            <w:pPr>
              <w:pStyle w:val="ListParagraph"/>
              <w:spacing w:after="0"/>
              <w:ind w:left="0" w:firstLine="0"/>
              <w:rPr>
                <w:rFonts w:ascii="Calibri" w:hAnsi="Calibri" w:cs="Calibri"/>
                <w:b/>
                <w:color w:val="17365D"/>
                <w:sz w:val="20"/>
                <w:szCs w:val="20"/>
              </w:rPr>
            </w:pPr>
            <w:r>
              <w:rPr>
                <w:rFonts w:ascii="Calibri" w:hAnsi="Calibri" w:cs="Calibri"/>
                <w:b/>
                <w:color w:val="17365D"/>
                <w:sz w:val="20"/>
                <w:szCs w:val="20"/>
              </w:rPr>
              <w:t>Noreen Hart</w:t>
            </w:r>
            <w:r w:rsidR="00B36A95" w:rsidRPr="00332077">
              <w:rPr>
                <w:rFonts w:ascii="Calibri" w:hAnsi="Calibri" w:cs="Calibri"/>
                <w:b/>
                <w:color w:val="17365D"/>
                <w:sz w:val="20"/>
                <w:szCs w:val="20"/>
              </w:rPr>
              <w:t>, HR Generalist</w:t>
            </w:r>
          </w:p>
          <w:p w14:paraId="50E81E59" w14:textId="77777777" w:rsidR="00B36A95" w:rsidRPr="00332077" w:rsidRDefault="00B36A95" w:rsidP="00B36A95">
            <w:pPr>
              <w:pStyle w:val="ListParagraph"/>
              <w:spacing w:after="0"/>
              <w:ind w:left="0" w:firstLine="0"/>
              <w:rPr>
                <w:rFonts w:ascii="Calibri" w:hAnsi="Calibri" w:cs="Calibri"/>
                <w:b/>
                <w:color w:val="17365D"/>
                <w:sz w:val="20"/>
                <w:szCs w:val="20"/>
              </w:rPr>
            </w:pPr>
            <w:r w:rsidRPr="00332077">
              <w:rPr>
                <w:rFonts w:ascii="Calibri" w:hAnsi="Calibri" w:cs="Calibri"/>
                <w:b/>
                <w:color w:val="17365D"/>
                <w:sz w:val="20"/>
                <w:szCs w:val="20"/>
              </w:rPr>
              <w:t xml:space="preserve">155 State House Station </w:t>
            </w:r>
            <w:r w:rsidRPr="00332077">
              <w:rPr>
                <w:rFonts w:ascii="Calibri" w:hAnsi="Calibri" w:cs="Calibri"/>
                <w:b/>
                <w:color w:val="17365D"/>
                <w:sz w:val="20"/>
                <w:szCs w:val="20"/>
              </w:rPr>
              <w:br/>
              <w:t>Augusta, Maine 04333</w:t>
            </w:r>
          </w:p>
          <w:p w14:paraId="73E117F7" w14:textId="77777777" w:rsidR="00B36A95" w:rsidRDefault="00B36A95" w:rsidP="00B36A95">
            <w:pPr>
              <w:pStyle w:val="ListParagraph"/>
              <w:spacing w:after="0"/>
              <w:ind w:left="0" w:firstLine="0"/>
              <w:rPr>
                <w:rFonts w:ascii="Calibri" w:hAnsi="Calibri" w:cs="Calibri"/>
                <w:b/>
                <w:color w:val="17365D"/>
                <w:sz w:val="12"/>
                <w:szCs w:val="12"/>
              </w:rPr>
            </w:pPr>
          </w:p>
          <w:p w14:paraId="1D61648E" w14:textId="77777777" w:rsidR="00B36A95" w:rsidRPr="002E275E" w:rsidRDefault="00B36A95" w:rsidP="00B36A95">
            <w:pPr>
              <w:pStyle w:val="ListParagraph"/>
              <w:spacing w:after="0"/>
              <w:ind w:left="0" w:firstLine="0"/>
              <w:rPr>
                <w:rFonts w:ascii="Calibri" w:hAnsi="Calibri" w:cs="Calibri"/>
                <w:b/>
                <w:color w:val="17365D"/>
                <w:sz w:val="20"/>
                <w:szCs w:val="20"/>
              </w:rPr>
            </w:pPr>
            <w:r w:rsidRPr="002E275E">
              <w:rPr>
                <w:rFonts w:ascii="Calibri" w:hAnsi="Calibri" w:cs="Calibri"/>
                <w:b/>
                <w:color w:val="17365D"/>
                <w:sz w:val="20"/>
                <w:szCs w:val="20"/>
              </w:rPr>
              <w:t>OR email your application material to:</w:t>
            </w:r>
          </w:p>
          <w:p w14:paraId="3C5B5EF2" w14:textId="77777777" w:rsidR="00B36A95" w:rsidRPr="002E275E" w:rsidRDefault="00EA7D11" w:rsidP="00B36A95">
            <w:pPr>
              <w:pStyle w:val="ListParagraph"/>
              <w:spacing w:after="0"/>
              <w:ind w:left="0" w:firstLine="0"/>
              <w:rPr>
                <w:rFonts w:ascii="Calibri" w:hAnsi="Calibri" w:cs="Calibri"/>
                <w:color w:val="17365D"/>
                <w:sz w:val="20"/>
                <w:szCs w:val="20"/>
              </w:rPr>
            </w:pPr>
            <w:hyperlink r:id="rId11" w:history="1">
              <w:r w:rsidR="00B36A95" w:rsidRPr="002E275E">
                <w:rPr>
                  <w:rStyle w:val="Hyperlink"/>
                  <w:rFonts w:ascii="Calibri" w:hAnsi="Calibri" w:cs="Calibri"/>
                  <w:b/>
                  <w:color w:val="0000CC"/>
                  <w:sz w:val="20"/>
                  <w:szCs w:val="20"/>
                </w:rPr>
                <w:t>NRSCdirecthireapplications@maine.gov</w:t>
              </w:r>
            </w:hyperlink>
            <w:r w:rsidR="00B36A95" w:rsidRPr="002E275E">
              <w:rPr>
                <w:rFonts w:ascii="Calibri" w:hAnsi="Calibri" w:cs="Calibri"/>
                <w:b/>
                <w:color w:val="0000CC"/>
                <w:sz w:val="20"/>
                <w:szCs w:val="20"/>
              </w:rPr>
              <w:t xml:space="preserve"> </w:t>
            </w:r>
            <w:r w:rsidR="00B36A95" w:rsidRPr="002E275E">
              <w:rPr>
                <w:rFonts w:ascii="Calibri" w:hAnsi="Calibri" w:cs="Calibri"/>
                <w:sz w:val="20"/>
                <w:szCs w:val="20"/>
              </w:rPr>
              <w:br/>
            </w:r>
            <w:r w:rsidR="00B36A95" w:rsidRPr="002E275E">
              <w:rPr>
                <w:rFonts w:ascii="Calibri" w:hAnsi="Calibri" w:cs="Calibri"/>
                <w:color w:val="17365D"/>
                <w:sz w:val="20"/>
                <w:szCs w:val="20"/>
              </w:rPr>
              <w:t>Phone: 207-</w:t>
            </w:r>
            <w:r w:rsidR="0066734F">
              <w:rPr>
                <w:rFonts w:ascii="Calibri" w:hAnsi="Calibri" w:cs="Calibri"/>
                <w:color w:val="17365D"/>
                <w:sz w:val="20"/>
                <w:szCs w:val="20"/>
              </w:rPr>
              <w:t>446-2759</w:t>
            </w:r>
            <w:r w:rsidR="00B36A95" w:rsidRPr="002E275E">
              <w:rPr>
                <w:rFonts w:ascii="Calibri" w:hAnsi="Calibri" w:cs="Calibri"/>
                <w:color w:val="17365D"/>
                <w:sz w:val="20"/>
                <w:szCs w:val="20"/>
              </w:rPr>
              <w:t xml:space="preserve"> Fax: 207-287-2216</w:t>
            </w:r>
          </w:p>
          <w:p w14:paraId="18564F12" w14:textId="77777777" w:rsidR="00B36A95" w:rsidRPr="00995127" w:rsidRDefault="00B36A95" w:rsidP="00B36A95">
            <w:pPr>
              <w:pStyle w:val="ListParagraph"/>
              <w:spacing w:after="0"/>
              <w:ind w:left="0" w:firstLine="0"/>
              <w:rPr>
                <w:rFonts w:ascii="Calibri" w:hAnsi="Calibri" w:cs="Calibri"/>
                <w:color w:val="17365D"/>
                <w:sz w:val="12"/>
                <w:szCs w:val="12"/>
              </w:rPr>
            </w:pPr>
          </w:p>
          <w:p w14:paraId="42242142" w14:textId="72A9BFC9" w:rsidR="00B36A95" w:rsidRPr="00332077" w:rsidRDefault="00B36A95" w:rsidP="00B36A95">
            <w:pPr>
              <w:pStyle w:val="ListParagraph"/>
              <w:spacing w:after="0"/>
              <w:ind w:left="0" w:firstLine="0"/>
              <w:rPr>
                <w:rFonts w:ascii="Calibri" w:hAnsi="Calibri" w:cs="Calibri"/>
                <w:b/>
                <w:color w:val="17365D"/>
                <w:sz w:val="20"/>
                <w:szCs w:val="20"/>
              </w:rPr>
            </w:pPr>
            <w:r w:rsidRPr="00332077">
              <w:rPr>
                <w:rFonts w:ascii="Calibri" w:hAnsi="Calibri" w:cs="Calibri"/>
                <w:b/>
                <w:color w:val="C00000"/>
                <w:sz w:val="20"/>
                <w:szCs w:val="20"/>
              </w:rPr>
              <w:t xml:space="preserve">APPLICATIONS MUST BE RECEIVED BY:  </w:t>
            </w:r>
            <w:r w:rsidRPr="00332077">
              <w:rPr>
                <w:rFonts w:ascii="Calibri" w:hAnsi="Calibri" w:cs="Calibri"/>
                <w:b/>
                <w:color w:val="C00000"/>
                <w:sz w:val="20"/>
                <w:szCs w:val="20"/>
              </w:rPr>
              <w:br/>
            </w:r>
            <w:r w:rsidR="007A60E0">
              <w:rPr>
                <w:rFonts w:ascii="Calibri" w:hAnsi="Calibri" w:cs="Calibri"/>
                <w:b/>
                <w:color w:val="17365D"/>
                <w:sz w:val="20"/>
                <w:szCs w:val="20"/>
              </w:rPr>
              <w:t>August 30, 2022</w:t>
            </w:r>
          </w:p>
          <w:p w14:paraId="7F1CB1E5" w14:textId="77777777" w:rsidR="00B36A95" w:rsidRPr="002E275E" w:rsidRDefault="00B36A95" w:rsidP="00B36A95">
            <w:pPr>
              <w:spacing w:before="160" w:after="0" w:line="240" w:lineRule="auto"/>
              <w:ind w:right="-94"/>
              <w:rPr>
                <w:rFonts w:ascii="Calibri" w:eastAsia="Palatino Linotype" w:hAnsi="Calibri" w:cs="Calibri"/>
                <w:b/>
                <w:color w:val="C00000"/>
                <w:sz w:val="16"/>
                <w:szCs w:val="16"/>
              </w:rPr>
            </w:pPr>
            <w:r w:rsidRPr="002E275E">
              <w:rPr>
                <w:rFonts w:ascii="Calibri" w:hAnsi="Calibri" w:cs="Calibri"/>
                <w:b/>
                <w:i/>
                <w:color w:val="17365D"/>
                <w:sz w:val="19"/>
                <w:szCs w:val="19"/>
              </w:rPr>
              <w:t>Direct Hire Application</w:t>
            </w:r>
            <w:r w:rsidRPr="002E275E">
              <w:rPr>
                <w:rFonts w:ascii="Calibri" w:hAnsi="Calibri" w:cs="Calibri"/>
                <w:i/>
                <w:color w:val="17365D"/>
                <w:sz w:val="19"/>
                <w:szCs w:val="19"/>
              </w:rPr>
              <w:t xml:space="preserve"> </w:t>
            </w:r>
            <w:r w:rsidRPr="002E275E">
              <w:rPr>
                <w:rFonts w:ascii="Calibri" w:hAnsi="Calibri" w:cs="Calibri"/>
                <w:i/>
                <w:color w:val="0F243E"/>
                <w:sz w:val="19"/>
                <w:szCs w:val="19"/>
              </w:rPr>
              <w:t xml:space="preserve">forms can be obtained by accessing the NRSC website at </w:t>
            </w:r>
            <w:hyperlink r:id="rId12" w:history="1">
              <w:r w:rsidR="00816AF2" w:rsidRPr="002E275E">
                <w:rPr>
                  <w:rStyle w:val="Hyperlink"/>
                  <w:rFonts w:ascii="Calibri" w:hAnsi="Calibri" w:cs="Calibri"/>
                  <w:i/>
                  <w:color w:val="0000FF"/>
                  <w:sz w:val="16"/>
                  <w:szCs w:val="16"/>
                </w:rPr>
                <w:t>http://www.maine.gov/nrsc/jobs/application.shtml</w:t>
              </w:r>
            </w:hyperlink>
            <w:r w:rsidRPr="002E275E">
              <w:rPr>
                <w:rFonts w:ascii="Calibri" w:eastAsia="Palatino Linotype" w:hAnsi="Calibri" w:cs="Calibri"/>
                <w:b/>
                <w:color w:val="C00000"/>
                <w:sz w:val="16"/>
                <w:szCs w:val="16"/>
              </w:rPr>
              <w:t xml:space="preserve"> </w:t>
            </w:r>
          </w:p>
          <w:p w14:paraId="0AE1A4FE" w14:textId="77777777" w:rsidR="00230DE9" w:rsidRPr="00621275" w:rsidRDefault="00B36A95" w:rsidP="0066734F">
            <w:pPr>
              <w:spacing w:after="0" w:line="240" w:lineRule="auto"/>
              <w:ind w:right="-94"/>
              <w:rPr>
                <w:rFonts w:ascii="Calibri" w:hAnsi="Calibri" w:cs="Calibri"/>
                <w:i/>
                <w:color w:val="6076B4"/>
                <w:sz w:val="16"/>
                <w:szCs w:val="16"/>
              </w:rPr>
            </w:pPr>
            <w:r w:rsidRPr="00995127">
              <w:rPr>
                <w:rFonts w:ascii="Calibri" w:eastAsia="Palatino Linotype" w:hAnsi="Calibri" w:cs="Calibri"/>
                <w:b/>
                <w:color w:val="C00000"/>
                <w:sz w:val="12"/>
                <w:szCs w:val="12"/>
              </w:rPr>
              <w:br/>
            </w:r>
          </w:p>
        </w:tc>
        <w:tc>
          <w:tcPr>
            <w:tcW w:w="7632" w:type="dxa"/>
            <w:shd w:val="clear" w:color="auto" w:fill="auto"/>
          </w:tcPr>
          <w:p w14:paraId="0D834F10" w14:textId="77777777" w:rsidR="00B36A95" w:rsidRPr="006B7A14" w:rsidRDefault="00B36A95" w:rsidP="00B36A95">
            <w:pPr>
              <w:pStyle w:val="Header"/>
              <w:spacing w:after="0" w:line="240" w:lineRule="auto"/>
              <w:ind w:left="29"/>
              <w:jc w:val="center"/>
              <w:rPr>
                <w:rFonts w:ascii="Calibri" w:hAnsi="Calibri" w:cs="Calibri"/>
                <w:b/>
                <w:i/>
                <w:color w:val="365F91"/>
                <w:sz w:val="40"/>
                <w:szCs w:val="40"/>
              </w:rPr>
            </w:pPr>
            <w:r w:rsidRPr="006B7A14">
              <w:rPr>
                <w:rFonts w:ascii="Calibri" w:hAnsi="Calibri" w:cs="Calibri"/>
                <w:b/>
                <w:i/>
                <w:color w:val="365F91"/>
                <w:sz w:val="40"/>
                <w:szCs w:val="40"/>
              </w:rPr>
              <w:t>Direct Hire Career Opportunity Bulletin</w:t>
            </w:r>
          </w:p>
          <w:p w14:paraId="017CC16E" w14:textId="77777777" w:rsidR="00B36A95" w:rsidRDefault="00B36A95" w:rsidP="00B36A95">
            <w:pPr>
              <w:pStyle w:val="Header"/>
              <w:spacing w:after="0" w:line="240" w:lineRule="auto"/>
              <w:ind w:left="29"/>
              <w:jc w:val="center"/>
              <w:rPr>
                <w:rFonts w:ascii="Calibri" w:hAnsi="Calibri" w:cs="Calibri"/>
                <w:sz w:val="18"/>
                <w:szCs w:val="18"/>
              </w:rPr>
            </w:pPr>
            <w:r w:rsidRPr="00A86192">
              <w:rPr>
                <w:rFonts w:ascii="Calibri" w:hAnsi="Calibri" w:cs="Calibri"/>
                <w:b/>
                <w:snapToGrid w:val="0"/>
                <w:sz w:val="27"/>
                <w:szCs w:val="27"/>
              </w:rPr>
              <w:t>DEPARTMENT OF AGRICULTURE, CONSERVATION &amp; FORESTRY</w:t>
            </w:r>
            <w:r w:rsidRPr="00621275">
              <w:rPr>
                <w:rFonts w:ascii="Calibri" w:hAnsi="Calibri" w:cs="Calibri"/>
                <w:b/>
                <w:bCs/>
                <w:sz w:val="28"/>
                <w:szCs w:val="28"/>
              </w:rPr>
              <w:br/>
            </w:r>
            <w:r>
              <w:rPr>
                <w:rFonts w:ascii="Calibri" w:hAnsi="Calibri" w:cs="Calibri"/>
                <w:sz w:val="18"/>
                <w:szCs w:val="18"/>
              </w:rPr>
              <w:t xml:space="preserve">28 </w:t>
            </w:r>
            <w:r w:rsidRPr="00761208">
              <w:rPr>
                <w:rFonts w:ascii="Calibri" w:hAnsi="Calibri" w:cs="Calibri"/>
                <w:sz w:val="18"/>
                <w:szCs w:val="18"/>
              </w:rPr>
              <w:t>State House Station, Augusta, ME 04333</w:t>
            </w:r>
            <w:r w:rsidRPr="00761208">
              <w:rPr>
                <w:rFonts w:ascii="Calibri" w:hAnsi="Calibri" w:cs="Calibri"/>
                <w:sz w:val="18"/>
                <w:szCs w:val="18"/>
              </w:rPr>
              <w:br/>
            </w:r>
            <w:r w:rsidRPr="00F206CC">
              <w:rPr>
                <w:rFonts w:ascii="Calibri" w:hAnsi="Calibri" w:cs="Calibri"/>
                <w:sz w:val="18"/>
                <w:szCs w:val="18"/>
              </w:rPr>
              <w:t xml:space="preserve">*Offices Located at Harlow, Williams Pavilion and Deering </w:t>
            </w:r>
            <w:r>
              <w:rPr>
                <w:rFonts w:ascii="Calibri" w:hAnsi="Calibri" w:cs="Calibri"/>
                <w:sz w:val="18"/>
                <w:szCs w:val="18"/>
              </w:rPr>
              <w:t>B</w:t>
            </w:r>
            <w:r w:rsidRPr="00F206CC">
              <w:rPr>
                <w:rFonts w:ascii="Calibri" w:hAnsi="Calibri" w:cs="Calibri"/>
                <w:sz w:val="18"/>
                <w:szCs w:val="18"/>
              </w:rPr>
              <w:t>uildings - AMHI Complex, Augusta</w:t>
            </w:r>
          </w:p>
          <w:p w14:paraId="2A15374F" w14:textId="77777777" w:rsidR="006A6D3C" w:rsidRPr="006A6D3C" w:rsidRDefault="00B36A95" w:rsidP="00B36A95">
            <w:pPr>
              <w:pStyle w:val="Header"/>
              <w:spacing w:after="0" w:line="240" w:lineRule="auto"/>
              <w:ind w:left="29"/>
              <w:jc w:val="center"/>
              <w:rPr>
                <w:rFonts w:ascii="Calibri" w:eastAsia="Calibri" w:hAnsi="Calibri" w:cs="Calibri"/>
                <w:b/>
                <w:color w:val="C00000"/>
                <w:sz w:val="10"/>
                <w:szCs w:val="10"/>
              </w:rPr>
            </w:pPr>
            <w:r w:rsidRPr="00132D3F">
              <w:rPr>
                <w:rFonts w:ascii="Calibri" w:eastAsia="Calibri" w:hAnsi="Calibri" w:cs="Calibri"/>
                <w:b/>
                <w:color w:val="C00000"/>
                <w:sz w:val="6"/>
                <w:szCs w:val="6"/>
              </w:rPr>
              <w:br/>
            </w:r>
          </w:p>
          <w:p w14:paraId="0AF79AD5" w14:textId="77777777" w:rsidR="00B36A95" w:rsidRDefault="00FC4395" w:rsidP="00B36A95">
            <w:pPr>
              <w:pStyle w:val="Header"/>
              <w:spacing w:after="0" w:line="240" w:lineRule="auto"/>
              <w:ind w:left="29"/>
              <w:jc w:val="center"/>
              <w:rPr>
                <w:rFonts w:ascii="Calibri" w:eastAsia="Calibri" w:hAnsi="Calibri" w:cs="Calibri"/>
                <w:b/>
                <w:sz w:val="20"/>
                <w:szCs w:val="20"/>
              </w:rPr>
            </w:pPr>
            <w:r>
              <w:rPr>
                <w:rFonts w:ascii="Calibri" w:eastAsia="Calibri" w:hAnsi="Calibri" w:cs="Calibri"/>
                <w:b/>
                <w:color w:val="C00000"/>
                <w:sz w:val="36"/>
                <w:szCs w:val="36"/>
              </w:rPr>
              <w:t>ENTOMOLOGIST II</w:t>
            </w:r>
            <w:r w:rsidR="00CC6D24">
              <w:rPr>
                <w:rFonts w:ascii="Calibri" w:eastAsia="Calibri" w:hAnsi="Calibri" w:cs="Calibri"/>
                <w:b/>
                <w:color w:val="C00000"/>
                <w:sz w:val="36"/>
                <w:szCs w:val="36"/>
              </w:rPr>
              <w:t xml:space="preserve"> </w:t>
            </w:r>
            <w:r w:rsidR="00B36A95">
              <w:rPr>
                <w:rFonts w:ascii="Calibri" w:eastAsia="Calibri" w:hAnsi="Calibri" w:cs="Calibri"/>
                <w:b/>
                <w:color w:val="C00000"/>
                <w:sz w:val="36"/>
                <w:szCs w:val="36"/>
              </w:rPr>
              <w:br/>
            </w:r>
            <w:r w:rsidR="00EA7D11">
              <w:rPr>
                <w:rFonts w:ascii="Calibri" w:hAnsi="Calibri" w:cs="Calibri"/>
                <w:bCs/>
              </w:rPr>
              <w:pict w14:anchorId="6892F215">
                <v:rect id="_x0000_i1025" style="width:0;height:1.5pt" o:hralign="center" o:hrstd="t" o:hr="t" fillcolor="#aca899" stroked="f"/>
              </w:pict>
            </w:r>
          </w:p>
          <w:tbl>
            <w:tblPr>
              <w:tblW w:w="7470" w:type="dxa"/>
              <w:tblLayout w:type="fixed"/>
              <w:tblCellMar>
                <w:left w:w="86" w:type="dxa"/>
                <w:right w:w="86" w:type="dxa"/>
              </w:tblCellMar>
              <w:tblLook w:val="04A0" w:firstRow="1" w:lastRow="0" w:firstColumn="1" w:lastColumn="0" w:noHBand="0" w:noVBand="1"/>
            </w:tblPr>
            <w:tblGrid>
              <w:gridCol w:w="1559"/>
              <w:gridCol w:w="2250"/>
              <w:gridCol w:w="90"/>
              <w:gridCol w:w="1350"/>
              <w:gridCol w:w="2221"/>
            </w:tblGrid>
            <w:tr w:rsidR="00B36A95" w:rsidRPr="00FE4750" w14:paraId="39AA8190" w14:textId="77777777" w:rsidTr="00CA10DC">
              <w:tc>
                <w:tcPr>
                  <w:tcW w:w="1559" w:type="dxa"/>
                  <w:shd w:val="clear" w:color="auto" w:fill="FDE9D9"/>
                </w:tcPr>
                <w:p w14:paraId="57FBA725"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Opening Date:</w:t>
                  </w:r>
                </w:p>
              </w:tc>
              <w:tc>
                <w:tcPr>
                  <w:tcW w:w="2250" w:type="dxa"/>
                  <w:shd w:val="clear" w:color="auto" w:fill="FDE9D9"/>
                </w:tcPr>
                <w:p w14:paraId="6C481CC1" w14:textId="451C45C8" w:rsidR="00B36A95" w:rsidRPr="00FE4750" w:rsidRDefault="007A60E0" w:rsidP="00535C72">
                  <w:pPr>
                    <w:pStyle w:val="Header"/>
                    <w:spacing w:after="0" w:line="240" w:lineRule="auto"/>
                    <w:rPr>
                      <w:rFonts w:ascii="Calibri" w:eastAsia="Calibri" w:hAnsi="Calibri" w:cs="Calibri"/>
                      <w:sz w:val="21"/>
                      <w:szCs w:val="21"/>
                    </w:rPr>
                  </w:pPr>
                  <w:r>
                    <w:rPr>
                      <w:rFonts w:ascii="Calibri" w:eastAsia="Calibri" w:hAnsi="Calibri" w:cs="Calibri"/>
                      <w:sz w:val="21"/>
                      <w:szCs w:val="21"/>
                    </w:rPr>
                    <w:t>August 17, 2022</w:t>
                  </w:r>
                </w:p>
              </w:tc>
              <w:tc>
                <w:tcPr>
                  <w:tcW w:w="1440" w:type="dxa"/>
                  <w:gridSpan w:val="2"/>
                  <w:shd w:val="clear" w:color="auto" w:fill="FDE9D9"/>
                </w:tcPr>
                <w:p w14:paraId="25840643"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Closing Date:</w:t>
                  </w:r>
                </w:p>
              </w:tc>
              <w:tc>
                <w:tcPr>
                  <w:tcW w:w="2221" w:type="dxa"/>
                  <w:shd w:val="clear" w:color="auto" w:fill="FDE9D9"/>
                </w:tcPr>
                <w:p w14:paraId="54F0EC6A" w14:textId="78C4A06E" w:rsidR="00B36A95" w:rsidRPr="00FE4750" w:rsidRDefault="007A60E0" w:rsidP="00FE4750">
                  <w:pPr>
                    <w:pStyle w:val="Header"/>
                    <w:spacing w:after="0" w:line="240" w:lineRule="auto"/>
                    <w:rPr>
                      <w:rFonts w:ascii="Calibri" w:eastAsia="Calibri" w:hAnsi="Calibri" w:cs="Calibri"/>
                      <w:sz w:val="21"/>
                      <w:szCs w:val="21"/>
                    </w:rPr>
                  </w:pPr>
                  <w:r>
                    <w:rPr>
                      <w:rFonts w:ascii="Calibri" w:eastAsia="Calibri" w:hAnsi="Calibri" w:cs="Calibri"/>
                      <w:sz w:val="21"/>
                      <w:szCs w:val="21"/>
                    </w:rPr>
                    <w:t>August 30, 2022</w:t>
                  </w:r>
                </w:p>
              </w:tc>
            </w:tr>
            <w:tr w:rsidR="00B36A95" w:rsidRPr="00FE4750" w14:paraId="1F31C0C4" w14:textId="77777777" w:rsidTr="00CA10DC">
              <w:tc>
                <w:tcPr>
                  <w:tcW w:w="1559" w:type="dxa"/>
                  <w:shd w:val="clear" w:color="auto" w:fill="auto"/>
                </w:tcPr>
                <w:p w14:paraId="5D395018"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Location:</w:t>
                  </w:r>
                </w:p>
              </w:tc>
              <w:tc>
                <w:tcPr>
                  <w:tcW w:w="2250" w:type="dxa"/>
                  <w:shd w:val="clear" w:color="auto" w:fill="auto"/>
                </w:tcPr>
                <w:p w14:paraId="7AC2A04D" w14:textId="41DA4C45" w:rsidR="00B36A95" w:rsidRPr="00FE4750" w:rsidRDefault="001F6111" w:rsidP="00B07911">
                  <w:pPr>
                    <w:pStyle w:val="Header"/>
                    <w:spacing w:after="0" w:line="240" w:lineRule="auto"/>
                    <w:rPr>
                      <w:rFonts w:ascii="Calibri" w:eastAsia="Calibri" w:hAnsi="Calibri" w:cs="Calibri"/>
                      <w:sz w:val="21"/>
                      <w:szCs w:val="21"/>
                    </w:rPr>
                  </w:pPr>
                  <w:r>
                    <w:rPr>
                      <w:rFonts w:ascii="Calibri" w:eastAsia="Calibri" w:hAnsi="Calibri" w:cs="Calibri"/>
                      <w:sz w:val="21"/>
                      <w:szCs w:val="21"/>
                    </w:rPr>
                    <w:t>Old Town</w:t>
                  </w:r>
                </w:p>
              </w:tc>
              <w:tc>
                <w:tcPr>
                  <w:tcW w:w="1440" w:type="dxa"/>
                  <w:gridSpan w:val="2"/>
                  <w:shd w:val="clear" w:color="auto" w:fill="auto"/>
                </w:tcPr>
                <w:p w14:paraId="178CA648"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Position #:</w:t>
                  </w:r>
                </w:p>
              </w:tc>
              <w:tc>
                <w:tcPr>
                  <w:tcW w:w="2221" w:type="dxa"/>
                  <w:shd w:val="clear" w:color="auto" w:fill="auto"/>
                </w:tcPr>
                <w:p w14:paraId="09D3D8D3" w14:textId="1C039BCB" w:rsidR="00B36A95" w:rsidRPr="00FE4750" w:rsidRDefault="00473941" w:rsidP="00D05D38">
                  <w:pPr>
                    <w:pStyle w:val="Header"/>
                    <w:spacing w:after="0" w:line="240" w:lineRule="auto"/>
                    <w:rPr>
                      <w:rFonts w:ascii="Calibri" w:eastAsia="Calibri" w:hAnsi="Calibri" w:cs="Calibri"/>
                      <w:sz w:val="21"/>
                      <w:szCs w:val="21"/>
                    </w:rPr>
                  </w:pPr>
                  <w:r>
                    <w:rPr>
                      <w:rFonts w:ascii="Calibri" w:eastAsia="Calibri" w:hAnsi="Calibri" w:cs="Calibri"/>
                      <w:sz w:val="21"/>
                      <w:szCs w:val="21"/>
                    </w:rPr>
                    <w:t>01713-6144</w:t>
                  </w:r>
                </w:p>
              </w:tc>
            </w:tr>
            <w:tr w:rsidR="00B36A95" w:rsidRPr="00FE4750" w14:paraId="3863A640" w14:textId="77777777" w:rsidTr="00CA10DC">
              <w:tc>
                <w:tcPr>
                  <w:tcW w:w="1559" w:type="dxa"/>
                  <w:shd w:val="clear" w:color="auto" w:fill="auto"/>
                </w:tcPr>
                <w:p w14:paraId="52BCD5D3"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Position Type:</w:t>
                  </w:r>
                </w:p>
              </w:tc>
              <w:tc>
                <w:tcPr>
                  <w:tcW w:w="2340" w:type="dxa"/>
                  <w:gridSpan w:val="2"/>
                  <w:shd w:val="clear" w:color="auto" w:fill="auto"/>
                </w:tcPr>
                <w:p w14:paraId="3163E974" w14:textId="77777777" w:rsidR="00B36A95" w:rsidRPr="00FE4750" w:rsidRDefault="00B36A95" w:rsidP="00F55061">
                  <w:pPr>
                    <w:pStyle w:val="Header"/>
                    <w:spacing w:after="0" w:line="240" w:lineRule="auto"/>
                    <w:rPr>
                      <w:rFonts w:ascii="Calibri" w:eastAsia="Calibri" w:hAnsi="Calibri" w:cs="Calibri"/>
                      <w:sz w:val="21"/>
                      <w:szCs w:val="21"/>
                    </w:rPr>
                  </w:pPr>
                  <w:r w:rsidRPr="00FE4750">
                    <w:rPr>
                      <w:rFonts w:ascii="Calibri" w:eastAsia="Calibri" w:hAnsi="Calibri" w:cs="Calibri"/>
                      <w:sz w:val="21"/>
                      <w:szCs w:val="21"/>
                    </w:rPr>
                    <w:t>Full Time</w:t>
                  </w:r>
                </w:p>
              </w:tc>
              <w:tc>
                <w:tcPr>
                  <w:tcW w:w="1350" w:type="dxa"/>
                  <w:shd w:val="clear" w:color="auto" w:fill="auto"/>
                </w:tcPr>
                <w:p w14:paraId="60FFCCE6"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Class Code:</w:t>
                  </w:r>
                </w:p>
              </w:tc>
              <w:tc>
                <w:tcPr>
                  <w:tcW w:w="2221" w:type="dxa"/>
                  <w:shd w:val="clear" w:color="auto" w:fill="auto"/>
                </w:tcPr>
                <w:p w14:paraId="50647184" w14:textId="77777777" w:rsidR="00B36A95" w:rsidRPr="00FE4750" w:rsidRDefault="00D05D38" w:rsidP="00142B09">
                  <w:pPr>
                    <w:pStyle w:val="Header"/>
                    <w:spacing w:after="0" w:line="240" w:lineRule="auto"/>
                    <w:rPr>
                      <w:rFonts w:ascii="Calibri" w:eastAsia="Calibri" w:hAnsi="Calibri" w:cs="Calibri"/>
                      <w:sz w:val="21"/>
                      <w:szCs w:val="21"/>
                    </w:rPr>
                  </w:pPr>
                  <w:r w:rsidRPr="00FE4750">
                    <w:rPr>
                      <w:rFonts w:ascii="Calibri" w:eastAsia="Calibri" w:hAnsi="Calibri" w:cs="Calibri"/>
                      <w:sz w:val="21"/>
                      <w:szCs w:val="21"/>
                    </w:rPr>
                    <w:t>941</w:t>
                  </w:r>
                  <w:r w:rsidR="00082DCF">
                    <w:rPr>
                      <w:rFonts w:ascii="Calibri" w:eastAsia="Calibri" w:hAnsi="Calibri" w:cs="Calibri"/>
                      <w:sz w:val="21"/>
                      <w:szCs w:val="21"/>
                    </w:rPr>
                    <w:t>2</w:t>
                  </w:r>
                </w:p>
              </w:tc>
            </w:tr>
            <w:tr w:rsidR="00B36A95" w:rsidRPr="00FE4750" w14:paraId="6E038672" w14:textId="77777777" w:rsidTr="003A6E1C">
              <w:tc>
                <w:tcPr>
                  <w:tcW w:w="1559" w:type="dxa"/>
                  <w:shd w:val="clear" w:color="auto" w:fill="auto"/>
                </w:tcPr>
                <w:p w14:paraId="61EDC229" w14:textId="77777777" w:rsidR="00B36A95" w:rsidRPr="00FE4750" w:rsidRDefault="00B36A95" w:rsidP="00BF512F">
                  <w:pPr>
                    <w:pStyle w:val="Header"/>
                    <w:spacing w:after="0" w:line="240" w:lineRule="auto"/>
                    <w:jc w:val="right"/>
                    <w:rPr>
                      <w:rFonts w:ascii="Calibri" w:eastAsia="Calibri" w:hAnsi="Calibri" w:cs="Calibri"/>
                      <w:b/>
                      <w:sz w:val="21"/>
                      <w:szCs w:val="21"/>
                    </w:rPr>
                  </w:pPr>
                  <w:r w:rsidRPr="00FE4750">
                    <w:rPr>
                      <w:rFonts w:ascii="Calibri" w:eastAsia="Calibri" w:hAnsi="Calibri" w:cs="Calibri"/>
                      <w:b/>
                      <w:sz w:val="21"/>
                      <w:szCs w:val="21"/>
                    </w:rPr>
                    <w:t>Grade/Salary:</w:t>
                  </w:r>
                </w:p>
              </w:tc>
              <w:tc>
                <w:tcPr>
                  <w:tcW w:w="5911" w:type="dxa"/>
                  <w:gridSpan w:val="4"/>
                  <w:shd w:val="clear" w:color="auto" w:fill="auto"/>
                </w:tcPr>
                <w:p w14:paraId="793E81B9" w14:textId="752F6D2A" w:rsidR="00B36A95" w:rsidRPr="00FE4750" w:rsidRDefault="00082DCF" w:rsidP="0099757F">
                  <w:pPr>
                    <w:pStyle w:val="Header"/>
                    <w:spacing w:after="0" w:line="240" w:lineRule="auto"/>
                    <w:rPr>
                      <w:rFonts w:ascii="Calibri" w:eastAsia="Calibri" w:hAnsi="Calibri" w:cs="Calibri"/>
                      <w:sz w:val="21"/>
                      <w:szCs w:val="21"/>
                    </w:rPr>
                  </w:pPr>
                  <w:r>
                    <w:rPr>
                      <w:rFonts w:ascii="Calibri" w:eastAsia="Calibri" w:hAnsi="Calibri" w:cs="Calibri"/>
                      <w:sz w:val="21"/>
                      <w:szCs w:val="21"/>
                    </w:rPr>
                    <w:t>23 (</w:t>
                  </w:r>
                  <w:r w:rsidR="00364DF3">
                    <w:rPr>
                      <w:rFonts w:ascii="Calibri" w:eastAsia="Calibri" w:hAnsi="Calibri" w:cs="Calibri"/>
                      <w:sz w:val="21"/>
                      <w:szCs w:val="21"/>
                    </w:rPr>
                    <w:t>$</w:t>
                  </w:r>
                  <w:r w:rsidR="00473941">
                    <w:rPr>
                      <w:rFonts w:ascii="Calibri" w:eastAsia="Calibri" w:hAnsi="Calibri" w:cs="Calibri"/>
                      <w:sz w:val="21"/>
                      <w:szCs w:val="21"/>
                    </w:rPr>
                    <w:t>45,136-$60,881</w:t>
                  </w:r>
                  <w:r w:rsidR="00E520D1">
                    <w:rPr>
                      <w:rFonts w:ascii="Calibri" w:eastAsia="Calibri" w:hAnsi="Calibri" w:cs="Calibri"/>
                      <w:sz w:val="21"/>
                      <w:szCs w:val="21"/>
                    </w:rPr>
                    <w:t>.60</w:t>
                  </w:r>
                  <w:r w:rsidR="00473941">
                    <w:rPr>
                      <w:rFonts w:ascii="Calibri" w:eastAsia="Calibri" w:hAnsi="Calibri" w:cs="Calibri"/>
                      <w:sz w:val="21"/>
                      <w:szCs w:val="21"/>
                    </w:rPr>
                    <w:t xml:space="preserve"> </w:t>
                  </w:r>
                  <w:r w:rsidR="007A60E0">
                    <w:rPr>
                      <w:rFonts w:ascii="Calibri" w:eastAsia="Calibri" w:hAnsi="Calibri" w:cs="Calibri"/>
                      <w:sz w:val="21"/>
                      <w:szCs w:val="21"/>
                    </w:rPr>
                    <w:t>annually</w:t>
                  </w:r>
                  <w:r w:rsidR="00364DF3">
                    <w:rPr>
                      <w:rFonts w:ascii="Calibri" w:eastAsia="Calibri" w:hAnsi="Calibri" w:cs="Calibri"/>
                      <w:sz w:val="21"/>
                      <w:szCs w:val="21"/>
                    </w:rPr>
                    <w:t xml:space="preserve">) </w:t>
                  </w:r>
                </w:p>
              </w:tc>
            </w:tr>
          </w:tbl>
          <w:p w14:paraId="1849C784" w14:textId="77777777" w:rsidR="00B36A95" w:rsidRPr="0061498D" w:rsidRDefault="00EA7D11" w:rsidP="00B36A95">
            <w:pPr>
              <w:pStyle w:val="Header"/>
              <w:spacing w:after="0" w:line="240" w:lineRule="auto"/>
              <w:jc w:val="center"/>
              <w:rPr>
                <w:rStyle w:val="Grade-Code"/>
                <w:b/>
                <w:color w:val="C00000"/>
                <w:sz w:val="16"/>
                <w:szCs w:val="16"/>
              </w:rPr>
            </w:pPr>
            <w:r>
              <w:rPr>
                <w:rFonts w:ascii="Calibri" w:hAnsi="Calibri" w:cs="Calibri"/>
                <w:bCs/>
              </w:rPr>
              <w:pict w14:anchorId="685E093C">
                <v:rect id="_x0000_i1026" style="width:0;height:1.5pt" o:hralign="center" o:hrstd="t" o:hr="t" fillcolor="#aca899" stroked="f"/>
              </w:pict>
            </w:r>
          </w:p>
          <w:p w14:paraId="6177CF6B" w14:textId="77777777" w:rsidR="00B358E9" w:rsidRPr="00332077" w:rsidRDefault="00B358E9" w:rsidP="00CA10DC">
            <w:pPr>
              <w:spacing w:after="0"/>
              <w:jc w:val="both"/>
              <w:rPr>
                <w:rFonts w:ascii="Calibri" w:hAnsi="Calibri" w:cs="Arial"/>
                <w:sz w:val="8"/>
                <w:szCs w:val="8"/>
              </w:rPr>
            </w:pPr>
          </w:p>
          <w:p w14:paraId="53E3816F" w14:textId="2588652B" w:rsidR="00D07BF7" w:rsidRPr="003F0E66" w:rsidRDefault="00D07BF7" w:rsidP="00D07BF7">
            <w:pPr>
              <w:pStyle w:val="DefaultText"/>
              <w:spacing w:before="120" w:after="120"/>
              <w:rPr>
                <w:rFonts w:ascii="Microsoft Sans Serif" w:hAnsi="Microsoft Sans Serif" w:cs="Microsoft Sans Serif"/>
              </w:rPr>
            </w:pPr>
            <w:r w:rsidRPr="003D0986">
              <w:rPr>
                <w:rFonts w:ascii="Calibri" w:hAnsi="Calibri" w:cs="Arial"/>
                <w:i/>
                <w:sz w:val="20"/>
                <w:szCs w:val="20"/>
              </w:rPr>
              <w:t xml:space="preserve">The Maine Forest Service Forest Health </w:t>
            </w:r>
            <w:r>
              <w:rPr>
                <w:rFonts w:ascii="Calibri" w:hAnsi="Calibri" w:cs="Arial"/>
                <w:i/>
                <w:sz w:val="20"/>
                <w:szCs w:val="20"/>
              </w:rPr>
              <w:t xml:space="preserve">and </w:t>
            </w:r>
            <w:r w:rsidRPr="003D0986">
              <w:rPr>
                <w:rFonts w:ascii="Calibri" w:hAnsi="Calibri" w:cs="Arial"/>
                <w:i/>
                <w:sz w:val="20"/>
                <w:szCs w:val="20"/>
              </w:rPr>
              <w:t xml:space="preserve">Monitoring </w:t>
            </w:r>
            <w:r w:rsidR="00251C16">
              <w:rPr>
                <w:rFonts w:ascii="Calibri" w:hAnsi="Calibri" w:cs="Arial"/>
                <w:i/>
                <w:sz w:val="20"/>
                <w:szCs w:val="20"/>
              </w:rPr>
              <w:t xml:space="preserve">(FHM)Division </w:t>
            </w:r>
            <w:r w:rsidRPr="003D0986">
              <w:rPr>
                <w:rFonts w:ascii="Calibri" w:hAnsi="Calibri" w:cs="Arial"/>
                <w:i/>
                <w:sz w:val="20"/>
                <w:szCs w:val="20"/>
              </w:rPr>
              <w:t xml:space="preserve">has a current vacancy for a Forest Entomologist </w:t>
            </w:r>
            <w:r w:rsidRPr="00AE3262">
              <w:rPr>
                <w:rFonts w:ascii="Calibri" w:hAnsi="Calibri" w:cs="Arial"/>
                <w:i/>
                <w:sz w:val="20"/>
                <w:szCs w:val="20"/>
              </w:rPr>
              <w:t xml:space="preserve">II in </w:t>
            </w:r>
            <w:r w:rsidR="008E1C11">
              <w:rPr>
                <w:rFonts w:ascii="Calibri" w:hAnsi="Calibri" w:cs="Arial"/>
                <w:i/>
                <w:sz w:val="20"/>
                <w:szCs w:val="20"/>
              </w:rPr>
              <w:t>Old Town</w:t>
            </w:r>
            <w:r w:rsidRPr="003D0986">
              <w:rPr>
                <w:rFonts w:ascii="Calibri" w:hAnsi="Calibri" w:cs="Arial"/>
                <w:i/>
                <w:sz w:val="20"/>
                <w:szCs w:val="20"/>
              </w:rPr>
              <w:t>.</w:t>
            </w:r>
            <w:r>
              <w:rPr>
                <w:rFonts w:ascii="Calibri" w:hAnsi="Calibri" w:cs="Arial"/>
                <w:i/>
                <w:sz w:val="20"/>
                <w:szCs w:val="20"/>
              </w:rPr>
              <w:t xml:space="preserve"> </w:t>
            </w:r>
            <w:r w:rsidR="00251C16">
              <w:rPr>
                <w:rFonts w:ascii="Calibri" w:hAnsi="Calibri" w:cs="Arial"/>
                <w:i/>
                <w:sz w:val="20"/>
                <w:szCs w:val="20"/>
              </w:rPr>
              <w:t>FHM</w:t>
            </w:r>
            <w:r w:rsidRPr="003F0E66">
              <w:rPr>
                <w:rFonts w:ascii="Calibri" w:hAnsi="Calibri" w:cs="Arial"/>
                <w:i/>
                <w:sz w:val="20"/>
                <w:szCs w:val="20"/>
              </w:rPr>
              <w:t xml:space="preserve"> cooperates with </w:t>
            </w:r>
            <w:r w:rsidR="00753F19">
              <w:rPr>
                <w:rFonts w:ascii="Calibri" w:hAnsi="Calibri" w:cs="Arial"/>
                <w:i/>
                <w:sz w:val="20"/>
                <w:szCs w:val="20"/>
              </w:rPr>
              <w:t>other states</w:t>
            </w:r>
            <w:r w:rsidRPr="003F0E66">
              <w:rPr>
                <w:rFonts w:ascii="Calibri" w:hAnsi="Calibri" w:cs="Arial"/>
                <w:i/>
                <w:sz w:val="20"/>
                <w:szCs w:val="20"/>
              </w:rPr>
              <w:t>, local,</w:t>
            </w:r>
            <w:r w:rsidR="00C35961">
              <w:rPr>
                <w:rFonts w:ascii="Calibri" w:hAnsi="Calibri" w:cs="Arial"/>
                <w:i/>
                <w:sz w:val="20"/>
                <w:szCs w:val="20"/>
              </w:rPr>
              <w:t xml:space="preserve"> </w:t>
            </w:r>
            <w:r w:rsidRPr="003F0E66">
              <w:rPr>
                <w:rFonts w:ascii="Calibri" w:hAnsi="Calibri" w:cs="Arial"/>
                <w:i/>
                <w:sz w:val="20"/>
                <w:szCs w:val="20"/>
              </w:rPr>
              <w:t>and federal collaborators to support the overall mission of the Maine Forest Service to protect and enhance the forest resources of Maine for the benefit of present and future generations.</w:t>
            </w:r>
            <w:r>
              <w:rPr>
                <w:rFonts w:ascii="Calibri" w:hAnsi="Calibri" w:cs="Arial"/>
                <w:i/>
                <w:sz w:val="20"/>
                <w:szCs w:val="20"/>
              </w:rPr>
              <w:t xml:space="preserve"> Through statewide forest health monitoring systems and advice and assistance for pest management and damage prevention to homeowners, municipalities and forest landowners and managers, the division supports the overall health of Maine’s forest resources.</w:t>
            </w:r>
          </w:p>
          <w:p w14:paraId="2D72321F" w14:textId="77777777" w:rsidR="00CA10DC" w:rsidRPr="0066734F" w:rsidRDefault="00CA10DC" w:rsidP="00CA10DC">
            <w:pPr>
              <w:pStyle w:val="NormalWeb"/>
              <w:tabs>
                <w:tab w:val="left" w:pos="90"/>
              </w:tabs>
              <w:spacing w:after="0" w:line="240" w:lineRule="auto"/>
              <w:jc w:val="both"/>
              <w:rPr>
                <w:rFonts w:ascii="Calibri" w:hAnsi="Calibri" w:cs="Arial"/>
                <w:i/>
                <w:sz w:val="12"/>
                <w:szCs w:val="12"/>
                <w:highlight w:val="yellow"/>
              </w:rPr>
            </w:pPr>
          </w:p>
          <w:p w14:paraId="10F9A415" w14:textId="481214B1" w:rsidR="0007722A" w:rsidRDefault="00FE4750" w:rsidP="00FC4395">
            <w:pPr>
              <w:spacing w:after="0"/>
              <w:rPr>
                <w:rFonts w:ascii="Calibri" w:hAnsi="Calibri"/>
                <w:sz w:val="20"/>
                <w:szCs w:val="20"/>
              </w:rPr>
            </w:pPr>
            <w:r w:rsidRPr="00C35961">
              <w:rPr>
                <w:rFonts w:ascii="Calibri" w:hAnsi="Calibri" w:cs="Arial"/>
                <w:b/>
                <w:bCs/>
                <w:sz w:val="20"/>
                <w:szCs w:val="20"/>
              </w:rPr>
              <w:t>BRIEF JOB DESCRIPTION</w:t>
            </w:r>
            <w:r w:rsidR="00CA10DC" w:rsidRPr="00C35961">
              <w:rPr>
                <w:rFonts w:ascii="Calibri" w:hAnsi="Calibri" w:cs="Arial"/>
                <w:b/>
                <w:bCs/>
                <w:sz w:val="20"/>
                <w:szCs w:val="20"/>
              </w:rPr>
              <w:t>:</w:t>
            </w:r>
            <w:r w:rsidRPr="00C35961">
              <w:rPr>
                <w:rFonts w:ascii="Calibri" w:hAnsi="Calibri" w:cs="Arial"/>
                <w:sz w:val="20"/>
                <w:szCs w:val="20"/>
              </w:rPr>
              <w:t xml:space="preserve"> </w:t>
            </w:r>
            <w:r w:rsidR="0007722A" w:rsidRPr="00C35961">
              <w:t xml:space="preserve"> </w:t>
            </w:r>
            <w:r w:rsidR="0007722A" w:rsidRPr="00C35961">
              <w:rPr>
                <w:rFonts w:ascii="Calibri" w:hAnsi="Calibri"/>
                <w:sz w:val="20"/>
                <w:szCs w:val="20"/>
              </w:rPr>
              <w:t xml:space="preserve">This is professional scientific work administering statewide forest entomology </w:t>
            </w:r>
            <w:r w:rsidR="00473941" w:rsidRPr="00C35961">
              <w:rPr>
                <w:rFonts w:ascii="Calibri" w:hAnsi="Calibri"/>
                <w:sz w:val="20"/>
                <w:szCs w:val="20"/>
              </w:rPr>
              <w:t>surveys and providing technical assistance for pest management</w:t>
            </w:r>
            <w:r w:rsidR="0007722A" w:rsidRPr="00C35961">
              <w:rPr>
                <w:rFonts w:ascii="Calibri" w:hAnsi="Calibri"/>
                <w:sz w:val="20"/>
                <w:szCs w:val="20"/>
              </w:rPr>
              <w:t>. Work includes overseeing and conducting insect surveys and evaluations, monitoring insect and host conditions</w:t>
            </w:r>
            <w:r w:rsidR="00473941" w:rsidRPr="00C35961">
              <w:rPr>
                <w:rFonts w:ascii="Calibri" w:hAnsi="Calibri"/>
                <w:sz w:val="20"/>
                <w:szCs w:val="20"/>
              </w:rPr>
              <w:t>, conducting management trials and providing technical assistance for control work including aerial treatment campaigns</w:t>
            </w:r>
            <w:r w:rsidR="0007722A" w:rsidRPr="00C35961">
              <w:rPr>
                <w:rFonts w:ascii="Calibri" w:hAnsi="Calibri"/>
                <w:sz w:val="20"/>
                <w:szCs w:val="20"/>
              </w:rPr>
              <w:t xml:space="preserve">.  Work is performed under limited supervision. </w:t>
            </w:r>
            <w:r w:rsidR="00FC4395" w:rsidRPr="00C35961">
              <w:rPr>
                <w:rFonts w:ascii="Calibri" w:hAnsi="Calibri"/>
                <w:sz w:val="20"/>
                <w:szCs w:val="20"/>
              </w:rPr>
              <w:t xml:space="preserve">Supervision may be exercised over subordinate personnel.  </w:t>
            </w:r>
          </w:p>
          <w:p w14:paraId="78BF43D1" w14:textId="77777777" w:rsidR="00251C16" w:rsidRDefault="00251C16" w:rsidP="00251C16">
            <w:pPr>
              <w:overflowPunct w:val="0"/>
              <w:autoSpaceDE w:val="0"/>
              <w:autoSpaceDN w:val="0"/>
              <w:adjustRightInd w:val="0"/>
              <w:spacing w:after="0" w:line="240" w:lineRule="auto"/>
              <w:textAlignment w:val="baseline"/>
              <w:rPr>
                <w:rFonts w:ascii="Calibri" w:hAnsi="Calibri"/>
                <w:sz w:val="20"/>
                <w:szCs w:val="20"/>
              </w:rPr>
            </w:pPr>
          </w:p>
          <w:p w14:paraId="1BD7B1A1" w14:textId="7C9DF962" w:rsidR="00251C16" w:rsidRDefault="00251C16" w:rsidP="00251C16">
            <w:pPr>
              <w:overflowPunct w:val="0"/>
              <w:autoSpaceDE w:val="0"/>
              <w:autoSpaceDN w:val="0"/>
              <w:adjustRightInd w:val="0"/>
              <w:spacing w:after="0" w:line="240" w:lineRule="auto"/>
              <w:textAlignment w:val="baseline"/>
              <w:rPr>
                <w:rFonts w:ascii="Calibri" w:hAnsi="Calibri"/>
                <w:sz w:val="20"/>
                <w:szCs w:val="20"/>
              </w:rPr>
            </w:pPr>
            <w:r>
              <w:rPr>
                <w:rFonts w:ascii="Calibri" w:hAnsi="Calibri"/>
                <w:sz w:val="20"/>
                <w:szCs w:val="20"/>
              </w:rPr>
              <w:t>Work may include, design, administration and coordination of entomology survey programs; design, oversight and implementation of forest insect investigations, field studies, management trials, management campaigns, impact evaluations; provide diagnosis and recommend management options for forest health concerns; analy</w:t>
            </w:r>
            <w:r w:rsidR="007A60E0">
              <w:rPr>
                <w:rFonts w:ascii="Calibri" w:hAnsi="Calibri"/>
                <w:sz w:val="20"/>
                <w:szCs w:val="20"/>
              </w:rPr>
              <w:t>z</w:t>
            </w:r>
            <w:r>
              <w:rPr>
                <w:rFonts w:ascii="Calibri" w:hAnsi="Calibri"/>
                <w:sz w:val="20"/>
                <w:szCs w:val="20"/>
              </w:rPr>
              <w:t>e, translate, employ lab and field data to determine program effectiveness, prepare technical reports and recommendations; present data, findings and recommendations to a variety of audiences as a basis for decision making in management of forest health; develop and</w:t>
            </w:r>
            <w:r w:rsidRPr="00251C16">
              <w:rPr>
                <w:rFonts w:ascii="Calibri" w:hAnsi="Calibri"/>
                <w:sz w:val="20"/>
                <w:szCs w:val="20"/>
              </w:rPr>
              <w:t xml:space="preserve"> maintain expertise in coordinating and providing technical support for pesticide control programs including aerial operations</w:t>
            </w:r>
            <w:r>
              <w:rPr>
                <w:rFonts w:ascii="Calibri" w:hAnsi="Calibri"/>
                <w:sz w:val="20"/>
                <w:szCs w:val="20"/>
              </w:rPr>
              <w:t>; prepare information for the public including but not limited to technical reports, information sheets web pages, workshops, exhibits for broad audiences interested in forest and shade tree conditions, survey activities and management recommendations; attend and provide support for national and regional meetings to exchange information and maintain professional competence;  other duties in support of the bureau and division mission.</w:t>
            </w:r>
          </w:p>
          <w:p w14:paraId="53C4D330" w14:textId="77777777" w:rsidR="00CA4D4C" w:rsidRDefault="00CA4D4C" w:rsidP="00CA4D4C">
            <w:pPr>
              <w:autoSpaceDE w:val="0"/>
              <w:autoSpaceDN w:val="0"/>
              <w:adjustRightInd w:val="0"/>
              <w:spacing w:after="0" w:line="240" w:lineRule="auto"/>
              <w:rPr>
                <w:rFonts w:ascii="Calibri" w:hAnsi="Calibri" w:cs="Calibri"/>
                <w:b/>
                <w:i/>
                <w:iCs/>
              </w:rPr>
            </w:pPr>
          </w:p>
          <w:p w14:paraId="308F4983" w14:textId="2626D0CC" w:rsidR="008045B5" w:rsidRPr="00B37A6B" w:rsidRDefault="00CA4D4C" w:rsidP="00C570C4">
            <w:pPr>
              <w:overflowPunct w:val="0"/>
              <w:autoSpaceDE w:val="0"/>
              <w:autoSpaceDN w:val="0"/>
              <w:adjustRightInd w:val="0"/>
              <w:spacing w:after="0" w:line="240" w:lineRule="auto"/>
              <w:textAlignment w:val="baseline"/>
              <w:rPr>
                <w:rFonts w:ascii="Calibri" w:hAnsi="Calibri" w:cs="Arial"/>
                <w:i/>
                <w:sz w:val="20"/>
                <w:szCs w:val="20"/>
              </w:rPr>
            </w:pPr>
            <w:r w:rsidRPr="00C570C4">
              <w:rPr>
                <w:rFonts w:ascii="Calibri" w:hAnsi="Calibri"/>
                <w:sz w:val="20"/>
                <w:szCs w:val="20"/>
              </w:rPr>
              <w:t>The position requires knowledge of integrated pest management in forest and tree systems, forest ecology and entomology principles</w:t>
            </w:r>
            <w:r w:rsidR="0049037B" w:rsidRPr="00C570C4">
              <w:rPr>
                <w:rFonts w:ascii="Calibri" w:hAnsi="Calibri"/>
                <w:sz w:val="20"/>
                <w:szCs w:val="20"/>
              </w:rPr>
              <w:t>;</w:t>
            </w:r>
            <w:r w:rsidR="00D43309" w:rsidRPr="00C570C4">
              <w:rPr>
                <w:rFonts w:ascii="Calibri" w:hAnsi="Calibri"/>
                <w:sz w:val="20"/>
                <w:szCs w:val="20"/>
              </w:rPr>
              <w:t xml:space="preserve"> ability to become adept at use of MS Office and ArcGIS Software Suites</w:t>
            </w:r>
            <w:r w:rsidR="007A60E0">
              <w:rPr>
                <w:rFonts w:ascii="Calibri" w:hAnsi="Calibri"/>
                <w:sz w:val="20"/>
                <w:szCs w:val="20"/>
              </w:rPr>
              <w:t xml:space="preserve"> </w:t>
            </w:r>
            <w:r w:rsidR="00E742E7" w:rsidRPr="00C570C4">
              <w:rPr>
                <w:rFonts w:ascii="Calibri" w:hAnsi="Calibri"/>
                <w:sz w:val="20"/>
                <w:szCs w:val="20"/>
              </w:rPr>
              <w:t>and licensed as a commercial pesticide applicator in multiple categories</w:t>
            </w:r>
            <w:r w:rsidR="0049037B" w:rsidRPr="00C570C4">
              <w:rPr>
                <w:rFonts w:ascii="Calibri" w:hAnsi="Calibri"/>
                <w:sz w:val="20"/>
                <w:szCs w:val="20"/>
              </w:rPr>
              <w:t xml:space="preserve"> related to position duties; and excellent interpersonal, </w:t>
            </w:r>
            <w:proofErr w:type="gramStart"/>
            <w:r w:rsidR="0049037B" w:rsidRPr="00C570C4">
              <w:rPr>
                <w:rFonts w:ascii="Calibri" w:hAnsi="Calibri"/>
                <w:sz w:val="20"/>
                <w:szCs w:val="20"/>
              </w:rPr>
              <w:t>oral</w:t>
            </w:r>
            <w:proofErr w:type="gramEnd"/>
            <w:r w:rsidR="0049037B" w:rsidRPr="00C570C4">
              <w:rPr>
                <w:rFonts w:ascii="Calibri" w:hAnsi="Calibri"/>
                <w:sz w:val="20"/>
                <w:szCs w:val="20"/>
              </w:rPr>
              <w:t xml:space="preserve"> and written communication, and presentations skills.</w:t>
            </w:r>
            <w:r w:rsidR="00E742E7" w:rsidRPr="00C570C4">
              <w:rPr>
                <w:rFonts w:ascii="Calibri" w:hAnsi="Calibri"/>
                <w:sz w:val="20"/>
                <w:szCs w:val="20"/>
              </w:rPr>
              <w:t xml:space="preserve"> </w:t>
            </w:r>
            <w:r w:rsidRPr="00C570C4">
              <w:rPr>
                <w:rFonts w:ascii="Calibri" w:hAnsi="Calibri"/>
                <w:sz w:val="20"/>
                <w:szCs w:val="20"/>
              </w:rPr>
              <w:t xml:space="preserve">Successful candidates will demonstrate an </w:t>
            </w:r>
            <w:r w:rsidR="00FA7793">
              <w:rPr>
                <w:rFonts w:ascii="Calibri" w:hAnsi="Calibri"/>
                <w:sz w:val="20"/>
                <w:szCs w:val="20"/>
              </w:rPr>
              <w:t>ability</w:t>
            </w:r>
            <w:r w:rsidR="00FA7793" w:rsidRPr="00C570C4">
              <w:rPr>
                <w:rFonts w:ascii="Calibri" w:hAnsi="Calibri"/>
                <w:sz w:val="20"/>
                <w:szCs w:val="20"/>
              </w:rPr>
              <w:t xml:space="preserve"> </w:t>
            </w:r>
            <w:r w:rsidRPr="00C570C4">
              <w:rPr>
                <w:rFonts w:ascii="Calibri" w:hAnsi="Calibri"/>
                <w:sz w:val="20"/>
                <w:szCs w:val="20"/>
              </w:rPr>
              <w:t>to work well as a leader and te</w:t>
            </w:r>
            <w:r w:rsidR="00D43309" w:rsidRPr="00C570C4">
              <w:rPr>
                <w:rFonts w:ascii="Calibri" w:hAnsi="Calibri"/>
                <w:sz w:val="20"/>
                <w:szCs w:val="20"/>
              </w:rPr>
              <w:t>am</w:t>
            </w:r>
            <w:r w:rsidRPr="00C570C4">
              <w:rPr>
                <w:rFonts w:ascii="Calibri" w:hAnsi="Calibri"/>
                <w:sz w:val="20"/>
                <w:szCs w:val="20"/>
              </w:rPr>
              <w:t xml:space="preserve"> player and </w:t>
            </w:r>
            <w:r w:rsidR="0049037B" w:rsidRPr="00C570C4">
              <w:rPr>
                <w:rFonts w:ascii="Calibri" w:hAnsi="Calibri"/>
                <w:sz w:val="20"/>
                <w:szCs w:val="20"/>
              </w:rPr>
              <w:t>independently; and, experience organizing, prioritizing, and managing multiple work projects and types of activities, while meeting and managing deadlines.</w:t>
            </w:r>
            <w:r w:rsidRPr="00C570C4">
              <w:rPr>
                <w:rFonts w:ascii="Calibri" w:hAnsi="Calibri"/>
                <w:sz w:val="20"/>
                <w:szCs w:val="20"/>
              </w:rPr>
              <w:t xml:space="preserve"> </w:t>
            </w:r>
          </w:p>
        </w:tc>
      </w:tr>
    </w:tbl>
    <w:p w14:paraId="25C884B6" w14:textId="77777777" w:rsidR="0007722A" w:rsidRDefault="0007722A" w:rsidP="0007722A">
      <w:pPr>
        <w:spacing w:before="160" w:after="0" w:line="240" w:lineRule="auto"/>
        <w:ind w:right="-94"/>
        <w:rPr>
          <w:rFonts w:ascii="Calibri" w:eastAsia="Palatino Linotype" w:hAnsi="Calibri" w:cs="Calibri"/>
          <w:b/>
          <w:color w:val="C00000"/>
          <w:sz w:val="20"/>
          <w:szCs w:val="20"/>
        </w:rPr>
      </w:pPr>
    </w:p>
    <w:p w14:paraId="483E88F6" w14:textId="77777777" w:rsidR="00FC4395" w:rsidRPr="0066734F" w:rsidRDefault="00FC4395" w:rsidP="00FC4395">
      <w:pPr>
        <w:overflowPunct w:val="0"/>
        <w:autoSpaceDE w:val="0"/>
        <w:autoSpaceDN w:val="0"/>
        <w:adjustRightInd w:val="0"/>
        <w:spacing w:after="0" w:line="240" w:lineRule="auto"/>
        <w:textAlignment w:val="baseline"/>
        <w:rPr>
          <w:rFonts w:ascii="Calibri" w:hAnsi="Calibri"/>
          <w:sz w:val="20"/>
          <w:szCs w:val="20"/>
          <w:highlight w:val="yellow"/>
        </w:rPr>
      </w:pPr>
    </w:p>
    <w:p w14:paraId="00C49363" w14:textId="77777777" w:rsidR="00FC4395" w:rsidRPr="00FC4395" w:rsidRDefault="00FC4395" w:rsidP="00FC4395">
      <w:pPr>
        <w:overflowPunct w:val="0"/>
        <w:autoSpaceDE w:val="0"/>
        <w:autoSpaceDN w:val="0"/>
        <w:adjustRightInd w:val="0"/>
        <w:spacing w:after="0" w:line="240" w:lineRule="auto"/>
        <w:textAlignment w:val="baseline"/>
        <w:rPr>
          <w:rFonts w:ascii="Calibri" w:hAnsi="Calibri"/>
          <w:sz w:val="20"/>
          <w:szCs w:val="20"/>
        </w:rPr>
      </w:pPr>
    </w:p>
    <w:p w14:paraId="1056F4F1" w14:textId="5437EA5C" w:rsidR="00FC4395" w:rsidRDefault="00FC4395" w:rsidP="00FC4395">
      <w:pPr>
        <w:spacing w:after="0"/>
        <w:rPr>
          <w:rFonts w:ascii="Calibri" w:hAnsi="Calibri"/>
          <w:sz w:val="20"/>
          <w:szCs w:val="20"/>
        </w:rPr>
      </w:pPr>
      <w:r w:rsidRPr="00FC4395">
        <w:rPr>
          <w:rFonts w:ascii="Calibri" w:hAnsi="Calibri"/>
          <w:b/>
          <w:sz w:val="20"/>
          <w:szCs w:val="20"/>
        </w:rPr>
        <w:t>MINIMUM QUALIFICATIONS:</w:t>
      </w:r>
      <w:r w:rsidRPr="00FC4395">
        <w:rPr>
          <w:rFonts w:ascii="Calibri" w:hAnsi="Calibri"/>
          <w:sz w:val="20"/>
          <w:szCs w:val="20"/>
        </w:rPr>
        <w:t xml:space="preserve"> A six (6) year combination of experience, training, and education in the field of entomology, forestry, biology, or related field. </w:t>
      </w:r>
    </w:p>
    <w:p w14:paraId="00269EE5" w14:textId="64AA7801" w:rsidR="00BA7B12" w:rsidRDefault="00BA7B12" w:rsidP="00FC4395">
      <w:pPr>
        <w:spacing w:after="0"/>
        <w:rPr>
          <w:rFonts w:ascii="Calibri" w:hAnsi="Calibri"/>
          <w:sz w:val="20"/>
          <w:szCs w:val="20"/>
        </w:rPr>
      </w:pPr>
    </w:p>
    <w:p w14:paraId="62ED9055" w14:textId="77777777" w:rsidR="00BA7B12" w:rsidRDefault="00BA7B12" w:rsidP="00BA7B12">
      <w:pPr>
        <w:pStyle w:val="xmsonormal"/>
      </w:pPr>
      <w:r>
        <w:rPr>
          <w:b/>
          <w:bCs/>
          <w:sz w:val="20"/>
          <w:szCs w:val="20"/>
        </w:rPr>
        <w:t xml:space="preserve">Request for supplemental materials in support of application:  </w:t>
      </w:r>
      <w:r>
        <w:rPr>
          <w:sz w:val="20"/>
          <w:szCs w:val="20"/>
        </w:rPr>
        <w:t>at least one professional writing samples and presentation sample (PowerPoint or equivalent) are requested.</w:t>
      </w:r>
    </w:p>
    <w:p w14:paraId="72FF68F6" w14:textId="77777777" w:rsidR="00FC4395" w:rsidRPr="00FC4395" w:rsidRDefault="00FC4395" w:rsidP="00FC4395">
      <w:pPr>
        <w:spacing w:after="0"/>
        <w:rPr>
          <w:rFonts w:ascii="Calibri" w:hAnsi="Calibri"/>
          <w:sz w:val="20"/>
          <w:szCs w:val="20"/>
        </w:rPr>
      </w:pPr>
    </w:p>
    <w:p w14:paraId="4BDCEDF7" w14:textId="77777777" w:rsidR="0066734F" w:rsidRDefault="0066734F" w:rsidP="0066734F">
      <w:pPr>
        <w:pStyle w:val="NormalWeb"/>
        <w:spacing w:after="0"/>
        <w:rPr>
          <w:rFonts w:ascii="Helvetica" w:hAnsi="Helvetica" w:cs="Helvetica"/>
          <w:color w:val="555555"/>
          <w:sz w:val="20"/>
          <w:szCs w:val="20"/>
        </w:rPr>
      </w:pPr>
      <w:r>
        <w:rPr>
          <w:rStyle w:val="Emphasis"/>
          <w:rFonts w:ascii="Helvetica" w:hAnsi="Helvetica" w:cs="Helvetica"/>
          <w:b/>
          <w:bCs/>
          <w:color w:val="555555"/>
          <w:sz w:val="20"/>
          <w:szCs w:val="20"/>
        </w:rPr>
        <w:t>No matter where you work across Maine state government, you find employees who embody our state motto—"</w:t>
      </w:r>
      <w:proofErr w:type="spellStart"/>
      <w:r>
        <w:rPr>
          <w:rStyle w:val="Emphasis"/>
          <w:rFonts w:ascii="Helvetica" w:hAnsi="Helvetica" w:cs="Helvetica"/>
          <w:b/>
          <w:bCs/>
          <w:color w:val="555555"/>
          <w:sz w:val="20"/>
          <w:szCs w:val="20"/>
        </w:rPr>
        <w:t>Dirigo</w:t>
      </w:r>
      <w:proofErr w:type="spellEnd"/>
      <w:r>
        <w:rPr>
          <w:rStyle w:val="Emphasis"/>
          <w:rFonts w:ascii="Helvetica" w:hAnsi="Helvetica" w:cs="Helvetica"/>
          <w:b/>
          <w:bCs/>
          <w:color w:val="555555"/>
          <w:sz w:val="20"/>
          <w:szCs w:val="20"/>
        </w:rPr>
        <w:t>" or "I lead"—as they provide essential services to Mainers every day. We believe in supporting our workforce's health and wellbeing with a valuable total compensation package, including:</w:t>
      </w:r>
    </w:p>
    <w:p w14:paraId="75A1F811" w14:textId="77777777" w:rsidR="0066734F" w:rsidRDefault="0066734F" w:rsidP="0066734F">
      <w:pPr>
        <w:pStyle w:val="NormalWeb"/>
        <w:spacing w:after="150"/>
        <w:rPr>
          <w:rFonts w:ascii="Helvetica" w:hAnsi="Helvetica" w:cs="Helvetica"/>
          <w:color w:val="555555"/>
          <w:sz w:val="20"/>
          <w:szCs w:val="20"/>
        </w:rPr>
      </w:pPr>
      <w:r>
        <w:rPr>
          <w:rFonts w:ascii="Helvetica" w:hAnsi="Helvetica" w:cs="Helvetica"/>
          <w:color w:val="555555"/>
          <w:sz w:val="20"/>
          <w:szCs w:val="20"/>
        </w:rPr>
        <w:t> </w:t>
      </w:r>
    </w:p>
    <w:p w14:paraId="61B68E1F" w14:textId="77777777" w:rsidR="0066734F" w:rsidRDefault="0066734F" w:rsidP="0066734F">
      <w:pPr>
        <w:numPr>
          <w:ilvl w:val="0"/>
          <w:numId w:val="12"/>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Work-Life Balance </w:t>
      </w:r>
      <w:r>
        <w:rPr>
          <w:rFonts w:ascii="Helvetica" w:hAnsi="Helvetica" w:cs="Helvetica"/>
          <w:color w:val="555555"/>
          <w:sz w:val="20"/>
          <w:szCs w:val="20"/>
        </w:rPr>
        <w:t xml:space="preserve">– Rest is essential. Take time for yourself using </w:t>
      </w:r>
      <w:r>
        <w:rPr>
          <w:rStyle w:val="Strong"/>
          <w:rFonts w:ascii="Helvetica" w:hAnsi="Helvetica" w:cs="Helvetica"/>
          <w:color w:val="555555"/>
          <w:sz w:val="20"/>
          <w:szCs w:val="20"/>
        </w:rPr>
        <w:t>13 paid holidays</w:t>
      </w:r>
      <w:r>
        <w:rPr>
          <w:rFonts w:ascii="Helvetica" w:hAnsi="Helvetica" w:cs="Helvetica"/>
          <w:color w:val="555555"/>
          <w:sz w:val="20"/>
          <w:szCs w:val="20"/>
        </w:rPr>
        <w:t>, </w:t>
      </w:r>
      <w:r>
        <w:rPr>
          <w:rStyle w:val="Strong"/>
          <w:rFonts w:ascii="Helvetica" w:hAnsi="Helvetica" w:cs="Helvetica"/>
          <w:color w:val="555555"/>
          <w:sz w:val="20"/>
          <w:szCs w:val="20"/>
        </w:rPr>
        <w:t>12 days of sick leave</w:t>
      </w:r>
      <w:r>
        <w:rPr>
          <w:rFonts w:ascii="Helvetica" w:hAnsi="Helvetica" w:cs="Helvetica"/>
          <w:color w:val="555555"/>
          <w:sz w:val="20"/>
          <w:szCs w:val="20"/>
        </w:rPr>
        <w:t>, and </w:t>
      </w:r>
      <w:r>
        <w:rPr>
          <w:rStyle w:val="Strong"/>
          <w:rFonts w:ascii="Helvetica" w:hAnsi="Helvetica" w:cs="Helvetica"/>
          <w:color w:val="555555"/>
          <w:sz w:val="20"/>
          <w:szCs w:val="20"/>
        </w:rPr>
        <w:t>3+ weeks of vacation leave</w:t>
      </w:r>
      <w:r>
        <w:rPr>
          <w:rFonts w:ascii="Helvetica" w:hAnsi="Helvetica" w:cs="Helvetica"/>
          <w:color w:val="555555"/>
          <w:sz w:val="20"/>
          <w:szCs w:val="20"/>
        </w:rPr>
        <w:t> annually. Vacation leave accrual increases with years of service, and overtime-exempt employees receive personal leave. </w:t>
      </w:r>
    </w:p>
    <w:p w14:paraId="33773579" w14:textId="77777777" w:rsidR="0066734F" w:rsidRDefault="0066734F" w:rsidP="0066734F">
      <w:pPr>
        <w:numPr>
          <w:ilvl w:val="0"/>
          <w:numId w:val="12"/>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Health Insurance Coverage</w:t>
      </w:r>
      <w:r>
        <w:rPr>
          <w:rFonts w:ascii="Helvetica" w:hAnsi="Helvetica" w:cs="Helvetica"/>
          <w:color w:val="555555"/>
          <w:sz w:val="20"/>
          <w:szCs w:val="20"/>
        </w:rPr>
        <w:t>– The State of Maine pays </w:t>
      </w:r>
      <w:r>
        <w:rPr>
          <w:rStyle w:val="Strong"/>
          <w:rFonts w:ascii="Helvetica" w:hAnsi="Helvetica" w:cs="Helvetica"/>
          <w:color w:val="555555"/>
          <w:sz w:val="20"/>
          <w:szCs w:val="20"/>
        </w:rPr>
        <w:t>85%-100%</w:t>
      </w:r>
      <w:r>
        <w:rPr>
          <w:rFonts w:ascii="Helvetica" w:hAnsi="Helvetica" w:cs="Helvetica"/>
          <w:color w:val="555555"/>
          <w:sz w:val="20"/>
          <w:szCs w:val="20"/>
        </w:rPr>
        <w:t> of employee-only premiums ($9,893.52-$11,057.52 annual value), depending on salary. Use this chart to find the </w:t>
      </w:r>
      <w:hyperlink r:id="rId13" w:history="1">
        <w:r>
          <w:rPr>
            <w:rStyle w:val="Hyperlink"/>
            <w:rFonts w:ascii="Helvetica" w:hAnsi="Helvetica" w:cs="Helvetica"/>
            <w:sz w:val="20"/>
            <w:szCs w:val="20"/>
          </w:rPr>
          <w:t>premium costs</w:t>
        </w:r>
      </w:hyperlink>
      <w:r>
        <w:rPr>
          <w:rFonts w:ascii="Helvetica" w:hAnsi="Helvetica" w:cs="Helvetica"/>
          <w:color w:val="555555"/>
          <w:sz w:val="20"/>
          <w:szCs w:val="20"/>
        </w:rPr>
        <w:t> for you and your family, including the percentage of dependent coverage paid by the State.  </w:t>
      </w:r>
    </w:p>
    <w:p w14:paraId="7F4B203F" w14:textId="77777777" w:rsidR="0066734F" w:rsidRDefault="0066734F" w:rsidP="0066734F">
      <w:pPr>
        <w:numPr>
          <w:ilvl w:val="0"/>
          <w:numId w:val="12"/>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Health Insurance Premium Credit</w:t>
      </w:r>
      <w:r>
        <w:rPr>
          <w:rFonts w:ascii="Helvetica" w:hAnsi="Helvetica" w:cs="Helvetica"/>
          <w:color w:val="555555"/>
          <w:sz w:val="20"/>
          <w:szCs w:val="20"/>
        </w:rPr>
        <w:t> – Participation decreases employee-only premiums by 5%. Visit the Office of Employee Health and Wellness for more information about </w:t>
      </w:r>
      <w:hyperlink r:id="rId14" w:history="1">
        <w:r>
          <w:rPr>
            <w:rStyle w:val="Hyperlink"/>
            <w:rFonts w:ascii="Helvetica" w:hAnsi="Helvetica" w:cs="Helvetica"/>
            <w:sz w:val="20"/>
            <w:szCs w:val="20"/>
          </w:rPr>
          <w:t>program requirements</w:t>
        </w:r>
      </w:hyperlink>
      <w:r>
        <w:rPr>
          <w:rFonts w:ascii="Helvetica" w:hAnsi="Helvetica" w:cs="Helvetica"/>
          <w:color w:val="555555"/>
          <w:sz w:val="20"/>
          <w:szCs w:val="20"/>
        </w:rPr>
        <w:t>. </w:t>
      </w:r>
    </w:p>
    <w:p w14:paraId="0021010F"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Dental Insurance</w:t>
      </w:r>
      <w:r>
        <w:rPr>
          <w:rFonts w:ascii="Helvetica" w:hAnsi="Helvetica" w:cs="Helvetica"/>
          <w:color w:val="555555"/>
          <w:sz w:val="20"/>
          <w:szCs w:val="20"/>
        </w:rPr>
        <w:t>– The State of Maine pays 100% of employee-only dental premiums ($350.40 annual value). </w:t>
      </w:r>
    </w:p>
    <w:p w14:paraId="0D324CC8"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Retirement Plan</w:t>
      </w:r>
      <w:r>
        <w:rPr>
          <w:rFonts w:ascii="Helvetica" w:hAnsi="Helvetica" w:cs="Helvetica"/>
          <w:color w:val="555555"/>
          <w:sz w:val="20"/>
          <w:szCs w:val="20"/>
        </w:rPr>
        <w:t xml:space="preserve">– The State of Maine contributes at least </w:t>
      </w:r>
      <w:r>
        <w:rPr>
          <w:rStyle w:val="Strong"/>
        </w:rPr>
        <w:t>13.16</w:t>
      </w:r>
      <w:r>
        <w:rPr>
          <w:rStyle w:val="Strong"/>
          <w:rFonts w:ascii="Helvetica" w:hAnsi="Helvetica" w:cs="Helvetica"/>
          <w:color w:val="555555"/>
          <w:sz w:val="20"/>
          <w:szCs w:val="20"/>
        </w:rPr>
        <w:t>% of pay</w:t>
      </w:r>
      <w:r>
        <w:rPr>
          <w:rFonts w:ascii="Helvetica" w:hAnsi="Helvetica" w:cs="Helvetica"/>
          <w:color w:val="555555"/>
          <w:sz w:val="20"/>
          <w:szCs w:val="20"/>
        </w:rPr>
        <w:t> to the Maine Public Employees Retirement System (</w:t>
      </w:r>
      <w:proofErr w:type="spellStart"/>
      <w:r>
        <w:rPr>
          <w:rFonts w:ascii="Helvetica" w:hAnsi="Helvetica" w:cs="Helvetica"/>
          <w:color w:val="555555"/>
          <w:sz w:val="20"/>
          <w:szCs w:val="20"/>
        </w:rPr>
        <w:t>MainePERS</w:t>
      </w:r>
      <w:proofErr w:type="spellEnd"/>
      <w:r>
        <w:rPr>
          <w:rFonts w:ascii="Helvetica" w:hAnsi="Helvetica" w:cs="Helvetica"/>
          <w:color w:val="555555"/>
          <w:sz w:val="20"/>
          <w:szCs w:val="20"/>
        </w:rPr>
        <w:t>), on behalf of the employee.  </w:t>
      </w:r>
    </w:p>
    <w:p w14:paraId="5DB84E33"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Gym Membership Reimbursement</w:t>
      </w:r>
      <w:r>
        <w:rPr>
          <w:rFonts w:ascii="Helvetica" w:hAnsi="Helvetica" w:cs="Helvetica"/>
          <w:color w:val="555555"/>
          <w:sz w:val="20"/>
          <w:szCs w:val="20"/>
        </w:rPr>
        <w:t>– Improve overall health with regular exercise and receive up to $40 per month to offset this expense. </w:t>
      </w:r>
    </w:p>
    <w:p w14:paraId="029CF5EE"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Health and Dependent Care Flexible Spending Accounts</w:t>
      </w:r>
      <w:r>
        <w:rPr>
          <w:rFonts w:ascii="Helvetica" w:hAnsi="Helvetica" w:cs="Helvetica"/>
          <w:color w:val="555555"/>
          <w:sz w:val="20"/>
          <w:szCs w:val="20"/>
        </w:rPr>
        <w:t>– Set aside money pre-tax to help pay for out-of-pocket health care expenses and/or daycare expenses. </w:t>
      </w:r>
    </w:p>
    <w:p w14:paraId="5A9355DE"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Public Service Student Loan Forgiveness</w:t>
      </w:r>
      <w:r>
        <w:rPr>
          <w:rFonts w:ascii="Helvetica" w:hAnsi="Helvetica" w:cs="Helvetica"/>
          <w:color w:val="555555"/>
          <w:sz w:val="20"/>
          <w:szCs w:val="20"/>
        </w:rPr>
        <w:t>– The State of Maine is a qualified employer for this federal program. For more information, visit the </w:t>
      </w:r>
      <w:hyperlink r:id="rId15" w:history="1">
        <w:r>
          <w:rPr>
            <w:rStyle w:val="Hyperlink"/>
            <w:rFonts w:ascii="Helvetica" w:hAnsi="Helvetica" w:cs="Helvetica"/>
            <w:sz w:val="20"/>
            <w:szCs w:val="20"/>
          </w:rPr>
          <w:t>Federal Student Aid office</w:t>
        </w:r>
      </w:hyperlink>
      <w:r>
        <w:rPr>
          <w:rFonts w:ascii="Helvetica" w:hAnsi="Helvetica" w:cs="Helvetica"/>
          <w:color w:val="555555"/>
          <w:sz w:val="20"/>
          <w:szCs w:val="20"/>
        </w:rPr>
        <w:t>. </w:t>
      </w:r>
    </w:p>
    <w:p w14:paraId="61521E82"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Living Resources Program </w:t>
      </w:r>
      <w:r>
        <w:rPr>
          <w:rFonts w:ascii="Helvetica" w:hAnsi="Helvetica" w:cs="Helvetica"/>
          <w:color w:val="555555"/>
          <w:sz w:val="20"/>
          <w:szCs w:val="20"/>
        </w:rPr>
        <w:t>– Navigate challenging work and life situations with our employee assistance program.</w:t>
      </w:r>
    </w:p>
    <w:p w14:paraId="2669518C"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 xml:space="preserve">Parental leave </w:t>
      </w:r>
      <w:r>
        <w:rPr>
          <w:rFonts w:ascii="Helvetica" w:hAnsi="Helvetica" w:cs="Helvetica"/>
          <w:color w:val="555555"/>
          <w:sz w:val="20"/>
          <w:szCs w:val="20"/>
        </w:rPr>
        <w:t>is one of the most important benefits for any working parent. All employees who are welcoming a child—including fathers and adoptive parents—receive </w:t>
      </w:r>
      <w:r>
        <w:rPr>
          <w:rStyle w:val="Strong"/>
          <w:rFonts w:ascii="Helvetica" w:hAnsi="Helvetica" w:cs="Helvetica"/>
          <w:color w:val="555555"/>
          <w:sz w:val="20"/>
          <w:szCs w:val="20"/>
        </w:rPr>
        <w:t>four weeks of fully paid parental leave</w:t>
      </w:r>
      <w:r>
        <w:rPr>
          <w:rFonts w:ascii="Helvetica" w:hAnsi="Helvetica" w:cs="Helvetica"/>
          <w:color w:val="555555"/>
          <w:sz w:val="20"/>
          <w:szCs w:val="20"/>
        </w:rPr>
        <w:t>. Additional, unpaid leave may also be available, under the </w:t>
      </w:r>
      <w:hyperlink r:id="rId16" w:history="1">
        <w:r>
          <w:rPr>
            <w:rStyle w:val="Hyperlink"/>
            <w:rFonts w:ascii="Helvetica" w:hAnsi="Helvetica" w:cs="Helvetica"/>
            <w:sz w:val="20"/>
            <w:szCs w:val="20"/>
          </w:rPr>
          <w:t>Family and Medical Leave Act</w:t>
        </w:r>
      </w:hyperlink>
      <w:r>
        <w:rPr>
          <w:rFonts w:ascii="Helvetica" w:hAnsi="Helvetica" w:cs="Helvetica"/>
          <w:color w:val="555555"/>
          <w:sz w:val="20"/>
          <w:szCs w:val="20"/>
        </w:rPr>
        <w:t>.  </w:t>
      </w:r>
    </w:p>
    <w:p w14:paraId="316A260D"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Style w:val="Strong"/>
          <w:rFonts w:ascii="Helvetica" w:hAnsi="Helvetica" w:cs="Helvetica"/>
          <w:color w:val="555555"/>
          <w:sz w:val="20"/>
          <w:szCs w:val="20"/>
        </w:rPr>
        <w:t>Voluntary Deferred Compensation</w:t>
      </w:r>
      <w:r>
        <w:rPr>
          <w:rFonts w:ascii="Helvetica" w:hAnsi="Helvetica" w:cs="Helvetica"/>
          <w:color w:val="555555"/>
          <w:sz w:val="20"/>
          <w:szCs w:val="20"/>
        </w:rPr>
        <w:t>– Save additional pre-tax funds for retirement in a </w:t>
      </w:r>
      <w:proofErr w:type="spellStart"/>
      <w:r>
        <w:rPr>
          <w:rFonts w:ascii="Helvetica" w:hAnsi="Helvetica" w:cs="Helvetica"/>
          <w:color w:val="555555"/>
          <w:sz w:val="20"/>
          <w:szCs w:val="20"/>
        </w:rPr>
        <w:t>MaineSaves</w:t>
      </w:r>
      <w:proofErr w:type="spellEnd"/>
      <w:r>
        <w:rPr>
          <w:rFonts w:ascii="Helvetica" w:hAnsi="Helvetica" w:cs="Helvetica"/>
          <w:color w:val="555555"/>
          <w:sz w:val="20"/>
          <w:szCs w:val="20"/>
        </w:rPr>
        <w:t> 457(b) account through payroll deductions. </w:t>
      </w:r>
    </w:p>
    <w:p w14:paraId="5042916B" w14:textId="77777777" w:rsidR="0066734F" w:rsidRDefault="0066734F" w:rsidP="0066734F">
      <w:pPr>
        <w:numPr>
          <w:ilvl w:val="0"/>
          <w:numId w:val="13"/>
        </w:numPr>
        <w:spacing w:after="0" w:line="240" w:lineRule="auto"/>
        <w:ind w:left="0"/>
        <w:rPr>
          <w:rFonts w:ascii="Helvetica" w:hAnsi="Helvetica" w:cs="Helvetica"/>
          <w:color w:val="555555"/>
          <w:sz w:val="20"/>
          <w:szCs w:val="20"/>
        </w:rPr>
      </w:pPr>
      <w:r>
        <w:rPr>
          <w:rFonts w:ascii="Helvetica" w:hAnsi="Helvetica" w:cs="Helvetica"/>
          <w:color w:val="555555"/>
          <w:sz w:val="20"/>
          <w:szCs w:val="20"/>
        </w:rPr>
        <w:t>Learn about </w:t>
      </w:r>
      <w:r>
        <w:rPr>
          <w:rStyle w:val="Strong"/>
          <w:rFonts w:ascii="Helvetica" w:hAnsi="Helvetica" w:cs="Helvetica"/>
          <w:color w:val="555555"/>
          <w:sz w:val="20"/>
          <w:szCs w:val="20"/>
        </w:rPr>
        <w:t>additional wellness benefits</w:t>
      </w:r>
      <w:r>
        <w:rPr>
          <w:rFonts w:ascii="Helvetica" w:hAnsi="Helvetica" w:cs="Helvetica"/>
          <w:color w:val="555555"/>
          <w:sz w:val="20"/>
          <w:szCs w:val="20"/>
        </w:rPr>
        <w:t> for State employees from the </w:t>
      </w:r>
      <w:hyperlink r:id="rId17" w:history="1">
        <w:r>
          <w:rPr>
            <w:rStyle w:val="Hyperlink"/>
            <w:rFonts w:ascii="Helvetica" w:hAnsi="Helvetica" w:cs="Helvetica"/>
            <w:sz w:val="20"/>
            <w:szCs w:val="20"/>
          </w:rPr>
          <w:t>Office of Employee Health and Wellness</w:t>
        </w:r>
      </w:hyperlink>
      <w:r>
        <w:rPr>
          <w:rFonts w:ascii="Helvetica" w:hAnsi="Helvetica" w:cs="Helvetica"/>
          <w:color w:val="555555"/>
          <w:sz w:val="20"/>
          <w:szCs w:val="20"/>
        </w:rPr>
        <w:t>. </w:t>
      </w:r>
    </w:p>
    <w:p w14:paraId="24D1A7C4" w14:textId="77777777" w:rsidR="0066734F" w:rsidRDefault="0066734F" w:rsidP="0066734F"/>
    <w:p w14:paraId="1A1DC147" w14:textId="77777777" w:rsidR="0066734F" w:rsidRDefault="0066734F" w:rsidP="0066734F"/>
    <w:p w14:paraId="028C87AE" w14:textId="77777777" w:rsidR="0066734F" w:rsidRPr="00042E6E" w:rsidRDefault="0066734F" w:rsidP="0066734F">
      <w:pPr>
        <w:jc w:val="center"/>
        <w:rPr>
          <w:b/>
          <w:bCs/>
          <w:i/>
          <w:iCs/>
          <w:sz w:val="20"/>
          <w:szCs w:val="20"/>
        </w:rPr>
      </w:pPr>
      <w:r w:rsidRPr="00A5096B">
        <w:rPr>
          <w:b/>
          <w:bCs/>
          <w:i/>
          <w:iCs/>
          <w:sz w:val="20"/>
          <w:szCs w:val="20"/>
        </w:rPr>
        <w:t>Maine State Government is an Equal Opportunity employer.  We celebrate diversity and are committed to creating an inclusive environment for all employees. We provide reasonable accommodations to qualified individuals with disabilities upon reque</w:t>
      </w:r>
      <w:r>
        <w:rPr>
          <w:b/>
          <w:bCs/>
          <w:i/>
          <w:iCs/>
          <w:sz w:val="20"/>
          <w:szCs w:val="20"/>
        </w:rPr>
        <w:t>st</w:t>
      </w:r>
    </w:p>
    <w:p w14:paraId="643DCB3E" w14:textId="77777777" w:rsidR="00FC4395" w:rsidRPr="00FC4395" w:rsidRDefault="00FC4395" w:rsidP="00FC4395">
      <w:pPr>
        <w:spacing w:before="160" w:after="0" w:line="240" w:lineRule="auto"/>
        <w:ind w:right="-94"/>
        <w:rPr>
          <w:rFonts w:ascii="Calibri" w:eastAsia="Palatino Linotype" w:hAnsi="Calibri" w:cs="Calibri"/>
          <w:b/>
          <w:color w:val="C00000"/>
          <w:sz w:val="20"/>
          <w:szCs w:val="20"/>
        </w:rPr>
      </w:pPr>
    </w:p>
    <w:p w14:paraId="31AAE9BC" w14:textId="613C25D9" w:rsidR="00DB3BC9" w:rsidRDefault="00DB3BC9" w:rsidP="00FC4395">
      <w:pPr>
        <w:spacing w:before="160" w:after="0" w:line="240" w:lineRule="auto"/>
        <w:ind w:right="-94"/>
        <w:rPr>
          <w:rFonts w:ascii="Calibri" w:eastAsia="Palatino Linotype" w:hAnsi="Calibri" w:cs="Calibri"/>
          <w:b/>
          <w:color w:val="C00000"/>
          <w:sz w:val="20"/>
          <w:szCs w:val="20"/>
        </w:rPr>
      </w:pPr>
    </w:p>
    <w:sectPr w:rsidR="00DB3BC9" w:rsidSect="00EE615C">
      <w:pgSz w:w="12240" w:h="15840"/>
      <w:pgMar w:top="504" w:right="864" w:bottom="36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B18A0" w14:textId="77777777" w:rsidR="00655D5D" w:rsidRDefault="00655D5D" w:rsidP="00DB3BC9">
      <w:pPr>
        <w:spacing w:after="0" w:line="240" w:lineRule="auto"/>
      </w:pPr>
      <w:r>
        <w:separator/>
      </w:r>
    </w:p>
  </w:endnote>
  <w:endnote w:type="continuationSeparator" w:id="0">
    <w:p w14:paraId="2CFFC127" w14:textId="77777777" w:rsidR="00655D5D" w:rsidRDefault="00655D5D" w:rsidP="00DB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altName w:val="HGSMinchoE"/>
    <w:charset w:val="80"/>
    <w:family w:val="roman"/>
    <w:pitch w:val="variable"/>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28ADF" w14:textId="77777777" w:rsidR="00655D5D" w:rsidRDefault="00655D5D" w:rsidP="00DB3BC9">
      <w:pPr>
        <w:spacing w:after="0" w:line="240" w:lineRule="auto"/>
      </w:pPr>
      <w:r>
        <w:separator/>
      </w:r>
    </w:p>
  </w:footnote>
  <w:footnote w:type="continuationSeparator" w:id="0">
    <w:p w14:paraId="47668289" w14:textId="77777777" w:rsidR="00655D5D" w:rsidRDefault="00655D5D" w:rsidP="00DB3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AB21CA8"/>
    <w:lvl w:ilvl="0">
      <w:numFmt w:val="bullet"/>
      <w:lvlText w:val="*"/>
      <w:lvlJc w:val="left"/>
    </w:lvl>
  </w:abstractNum>
  <w:abstractNum w:abstractNumId="1" w15:restartNumberingAfterBreak="0">
    <w:nsid w:val="0803168E"/>
    <w:multiLevelType w:val="hybridMultilevel"/>
    <w:tmpl w:val="F39677D8"/>
    <w:lvl w:ilvl="0" w:tplc="B68453CA">
      <w:start w:val="1"/>
      <w:numFmt w:val="none"/>
      <w:lvlText w:val=""/>
      <w:lvlJc w:val="left"/>
      <w:pPr>
        <w:tabs>
          <w:tab w:val="num" w:pos="360"/>
        </w:tabs>
        <w:ind w:left="360" w:hanging="360"/>
      </w:pPr>
      <w:rPr>
        <w:rFonts w:ascii="Wingdings" w:hAnsi="Wingdings" w:hint="default"/>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E6691E"/>
    <w:multiLevelType w:val="hybridMultilevel"/>
    <w:tmpl w:val="D416E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72B695A"/>
    <w:multiLevelType w:val="hybridMultilevel"/>
    <w:tmpl w:val="FC1A0E7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2EBE773E"/>
    <w:multiLevelType w:val="hybridMultilevel"/>
    <w:tmpl w:val="C2D88C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E4069"/>
    <w:multiLevelType w:val="multilevel"/>
    <w:tmpl w:val="83D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420DA"/>
    <w:multiLevelType w:val="hybridMultilevel"/>
    <w:tmpl w:val="2A6E42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F247FA1"/>
    <w:multiLevelType w:val="multilevel"/>
    <w:tmpl w:val="5258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45B88"/>
    <w:multiLevelType w:val="hybridMultilevel"/>
    <w:tmpl w:val="515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35571"/>
    <w:multiLevelType w:val="hybridMultilevel"/>
    <w:tmpl w:val="165A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65A1F7F"/>
    <w:multiLevelType w:val="hybridMultilevel"/>
    <w:tmpl w:val="2274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107B04"/>
    <w:multiLevelType w:val="multilevel"/>
    <w:tmpl w:val="5C0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Ÿ"/>
        <w:legacy w:legacy="1" w:legacySpace="0" w:legacyIndent="360"/>
        <w:lvlJc w:val="left"/>
        <w:pPr>
          <w:ind w:left="360" w:hanging="360"/>
        </w:pPr>
        <w:rPr>
          <w:rFonts w:ascii="Times" w:hAnsi="Times" w:cs="Times" w:hint="default"/>
          <w:sz w:val="24"/>
        </w:rPr>
      </w:lvl>
    </w:lvlOverride>
  </w:num>
  <w:num w:numId="4">
    <w:abstractNumId w:val="1"/>
  </w:num>
  <w:num w:numId="5">
    <w:abstractNumId w:val="8"/>
  </w:num>
  <w:num w:numId="6">
    <w:abstractNumId w:val="9"/>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10"/>
  </w:num>
  <w:num w:numId="11">
    <w:abstractNumId w:val="3"/>
  </w:num>
  <w:num w:numId="12">
    <w:abstractNumId w:val="5"/>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E9"/>
    <w:rsid w:val="0001246D"/>
    <w:rsid w:val="0001699B"/>
    <w:rsid w:val="000254B7"/>
    <w:rsid w:val="00034F2C"/>
    <w:rsid w:val="00041B77"/>
    <w:rsid w:val="00043241"/>
    <w:rsid w:val="00047243"/>
    <w:rsid w:val="00060F6F"/>
    <w:rsid w:val="00066DE5"/>
    <w:rsid w:val="0007722A"/>
    <w:rsid w:val="00082DCF"/>
    <w:rsid w:val="00097512"/>
    <w:rsid w:val="000A2E44"/>
    <w:rsid w:val="000A7E55"/>
    <w:rsid w:val="000B7030"/>
    <w:rsid w:val="000F4E1E"/>
    <w:rsid w:val="000F637C"/>
    <w:rsid w:val="0011367C"/>
    <w:rsid w:val="0013159B"/>
    <w:rsid w:val="00132D3F"/>
    <w:rsid w:val="00134AA4"/>
    <w:rsid w:val="00137018"/>
    <w:rsid w:val="00142B09"/>
    <w:rsid w:val="00146783"/>
    <w:rsid w:val="0015348B"/>
    <w:rsid w:val="001628B1"/>
    <w:rsid w:val="00166D8A"/>
    <w:rsid w:val="00170C1B"/>
    <w:rsid w:val="00176EC5"/>
    <w:rsid w:val="00187E63"/>
    <w:rsid w:val="00195545"/>
    <w:rsid w:val="001A4224"/>
    <w:rsid w:val="001B3032"/>
    <w:rsid w:val="001C4F25"/>
    <w:rsid w:val="001D062C"/>
    <w:rsid w:val="001D1837"/>
    <w:rsid w:val="001F3926"/>
    <w:rsid w:val="001F6111"/>
    <w:rsid w:val="0020041A"/>
    <w:rsid w:val="00207969"/>
    <w:rsid w:val="002079E1"/>
    <w:rsid w:val="00230DE9"/>
    <w:rsid w:val="002438BD"/>
    <w:rsid w:val="00244C9E"/>
    <w:rsid w:val="00251C16"/>
    <w:rsid w:val="0027336F"/>
    <w:rsid w:val="0028118A"/>
    <w:rsid w:val="0028773E"/>
    <w:rsid w:val="00297D96"/>
    <w:rsid w:val="002A0D18"/>
    <w:rsid w:val="002C2C85"/>
    <w:rsid w:val="002E0191"/>
    <w:rsid w:val="002E1354"/>
    <w:rsid w:val="002E275E"/>
    <w:rsid w:val="002F14BB"/>
    <w:rsid w:val="002F3F7E"/>
    <w:rsid w:val="00305D1F"/>
    <w:rsid w:val="003152B5"/>
    <w:rsid w:val="00320C42"/>
    <w:rsid w:val="0032424F"/>
    <w:rsid w:val="00332077"/>
    <w:rsid w:val="00337482"/>
    <w:rsid w:val="003465EB"/>
    <w:rsid w:val="003471F3"/>
    <w:rsid w:val="003609F7"/>
    <w:rsid w:val="0036335C"/>
    <w:rsid w:val="00364DF3"/>
    <w:rsid w:val="00374FEE"/>
    <w:rsid w:val="00397E20"/>
    <w:rsid w:val="003A4703"/>
    <w:rsid w:val="003A6E1C"/>
    <w:rsid w:val="003B38E3"/>
    <w:rsid w:val="003D4350"/>
    <w:rsid w:val="003E2F22"/>
    <w:rsid w:val="003E30EF"/>
    <w:rsid w:val="003F112A"/>
    <w:rsid w:val="003F1260"/>
    <w:rsid w:val="003F1306"/>
    <w:rsid w:val="00402C4C"/>
    <w:rsid w:val="004056F0"/>
    <w:rsid w:val="00411081"/>
    <w:rsid w:val="00414EA2"/>
    <w:rsid w:val="004375B9"/>
    <w:rsid w:val="0044494E"/>
    <w:rsid w:val="00446B59"/>
    <w:rsid w:val="004627D7"/>
    <w:rsid w:val="004722AD"/>
    <w:rsid w:val="00473941"/>
    <w:rsid w:val="00477736"/>
    <w:rsid w:val="0049037B"/>
    <w:rsid w:val="00493102"/>
    <w:rsid w:val="004C6714"/>
    <w:rsid w:val="004D0421"/>
    <w:rsid w:val="004D2463"/>
    <w:rsid w:val="004D2F3B"/>
    <w:rsid w:val="004D6237"/>
    <w:rsid w:val="004F15DA"/>
    <w:rsid w:val="004F3B50"/>
    <w:rsid w:val="004F3E94"/>
    <w:rsid w:val="004F4CB4"/>
    <w:rsid w:val="0050442B"/>
    <w:rsid w:val="005064B1"/>
    <w:rsid w:val="0051643C"/>
    <w:rsid w:val="0052774B"/>
    <w:rsid w:val="00532202"/>
    <w:rsid w:val="00535C72"/>
    <w:rsid w:val="00540D4B"/>
    <w:rsid w:val="0055326F"/>
    <w:rsid w:val="00556D96"/>
    <w:rsid w:val="00562F38"/>
    <w:rsid w:val="00563094"/>
    <w:rsid w:val="005B1180"/>
    <w:rsid w:val="005B30E7"/>
    <w:rsid w:val="005B706D"/>
    <w:rsid w:val="005D534D"/>
    <w:rsid w:val="005E050D"/>
    <w:rsid w:val="005F1749"/>
    <w:rsid w:val="00601726"/>
    <w:rsid w:val="006042B6"/>
    <w:rsid w:val="00616911"/>
    <w:rsid w:val="00620690"/>
    <w:rsid w:val="00621275"/>
    <w:rsid w:val="00621EDE"/>
    <w:rsid w:val="00625333"/>
    <w:rsid w:val="00641309"/>
    <w:rsid w:val="00655D5D"/>
    <w:rsid w:val="006662A7"/>
    <w:rsid w:val="0066734F"/>
    <w:rsid w:val="00671D1B"/>
    <w:rsid w:val="006802E1"/>
    <w:rsid w:val="006A6D3C"/>
    <w:rsid w:val="006B0803"/>
    <w:rsid w:val="006B6578"/>
    <w:rsid w:val="006C5D12"/>
    <w:rsid w:val="006D293D"/>
    <w:rsid w:val="006E1912"/>
    <w:rsid w:val="006E28BD"/>
    <w:rsid w:val="006F0272"/>
    <w:rsid w:val="006F57BE"/>
    <w:rsid w:val="0071594D"/>
    <w:rsid w:val="007265D6"/>
    <w:rsid w:val="0073357A"/>
    <w:rsid w:val="0073414B"/>
    <w:rsid w:val="007479E8"/>
    <w:rsid w:val="00753F19"/>
    <w:rsid w:val="0075521A"/>
    <w:rsid w:val="00767FDA"/>
    <w:rsid w:val="00787F17"/>
    <w:rsid w:val="0079137F"/>
    <w:rsid w:val="007A30EC"/>
    <w:rsid w:val="007A47AE"/>
    <w:rsid w:val="007A60E0"/>
    <w:rsid w:val="007C23B6"/>
    <w:rsid w:val="007E43A1"/>
    <w:rsid w:val="007F1DE7"/>
    <w:rsid w:val="007F3B5C"/>
    <w:rsid w:val="008045B5"/>
    <w:rsid w:val="00814381"/>
    <w:rsid w:val="00816AF2"/>
    <w:rsid w:val="00825303"/>
    <w:rsid w:val="008256AC"/>
    <w:rsid w:val="008403BA"/>
    <w:rsid w:val="00847A13"/>
    <w:rsid w:val="00883A95"/>
    <w:rsid w:val="008946D5"/>
    <w:rsid w:val="008A0E00"/>
    <w:rsid w:val="008B6F42"/>
    <w:rsid w:val="008C03F7"/>
    <w:rsid w:val="008D2921"/>
    <w:rsid w:val="008D6F14"/>
    <w:rsid w:val="008E1C11"/>
    <w:rsid w:val="008E2F77"/>
    <w:rsid w:val="008F5E0B"/>
    <w:rsid w:val="00927594"/>
    <w:rsid w:val="00935925"/>
    <w:rsid w:val="00950B77"/>
    <w:rsid w:val="00952D34"/>
    <w:rsid w:val="009620D8"/>
    <w:rsid w:val="009723E1"/>
    <w:rsid w:val="009804BD"/>
    <w:rsid w:val="0099757F"/>
    <w:rsid w:val="009A1682"/>
    <w:rsid w:val="009A6BB8"/>
    <w:rsid w:val="009B633D"/>
    <w:rsid w:val="009E52F1"/>
    <w:rsid w:val="009F0484"/>
    <w:rsid w:val="00A05F8A"/>
    <w:rsid w:val="00A1699F"/>
    <w:rsid w:val="00A2025C"/>
    <w:rsid w:val="00A27B88"/>
    <w:rsid w:val="00A3516F"/>
    <w:rsid w:val="00A42089"/>
    <w:rsid w:val="00A6711D"/>
    <w:rsid w:val="00A80885"/>
    <w:rsid w:val="00A85411"/>
    <w:rsid w:val="00A86192"/>
    <w:rsid w:val="00A92D10"/>
    <w:rsid w:val="00A952C8"/>
    <w:rsid w:val="00AA592A"/>
    <w:rsid w:val="00AB6719"/>
    <w:rsid w:val="00AE1B8B"/>
    <w:rsid w:val="00AF324E"/>
    <w:rsid w:val="00B04C24"/>
    <w:rsid w:val="00B07787"/>
    <w:rsid w:val="00B07911"/>
    <w:rsid w:val="00B1709A"/>
    <w:rsid w:val="00B248FD"/>
    <w:rsid w:val="00B35468"/>
    <w:rsid w:val="00B358E9"/>
    <w:rsid w:val="00B36A95"/>
    <w:rsid w:val="00B37A6B"/>
    <w:rsid w:val="00B4496A"/>
    <w:rsid w:val="00B451A4"/>
    <w:rsid w:val="00B46C97"/>
    <w:rsid w:val="00B50E21"/>
    <w:rsid w:val="00B764E3"/>
    <w:rsid w:val="00B82EF8"/>
    <w:rsid w:val="00B846FB"/>
    <w:rsid w:val="00BA7B12"/>
    <w:rsid w:val="00BB10D0"/>
    <w:rsid w:val="00BC5F94"/>
    <w:rsid w:val="00BD2031"/>
    <w:rsid w:val="00BE7100"/>
    <w:rsid w:val="00BF512F"/>
    <w:rsid w:val="00C13D5F"/>
    <w:rsid w:val="00C24340"/>
    <w:rsid w:val="00C267BA"/>
    <w:rsid w:val="00C3483B"/>
    <w:rsid w:val="00C35961"/>
    <w:rsid w:val="00C41B00"/>
    <w:rsid w:val="00C44629"/>
    <w:rsid w:val="00C53813"/>
    <w:rsid w:val="00C53F39"/>
    <w:rsid w:val="00C570C4"/>
    <w:rsid w:val="00C91B1B"/>
    <w:rsid w:val="00C96C6B"/>
    <w:rsid w:val="00CA10DC"/>
    <w:rsid w:val="00CA4D4C"/>
    <w:rsid w:val="00CA7A1A"/>
    <w:rsid w:val="00CB1A7C"/>
    <w:rsid w:val="00CC6D24"/>
    <w:rsid w:val="00CC7714"/>
    <w:rsid w:val="00CE3C2F"/>
    <w:rsid w:val="00CF0D86"/>
    <w:rsid w:val="00CF5AE2"/>
    <w:rsid w:val="00D05D38"/>
    <w:rsid w:val="00D06864"/>
    <w:rsid w:val="00D07BF7"/>
    <w:rsid w:val="00D1023E"/>
    <w:rsid w:val="00D15E9A"/>
    <w:rsid w:val="00D254A3"/>
    <w:rsid w:val="00D259DC"/>
    <w:rsid w:val="00D43309"/>
    <w:rsid w:val="00D55D48"/>
    <w:rsid w:val="00D72D89"/>
    <w:rsid w:val="00D74A55"/>
    <w:rsid w:val="00D7734B"/>
    <w:rsid w:val="00D914AC"/>
    <w:rsid w:val="00D94A1D"/>
    <w:rsid w:val="00DA3330"/>
    <w:rsid w:val="00DA7C27"/>
    <w:rsid w:val="00DB3BC9"/>
    <w:rsid w:val="00DC1E12"/>
    <w:rsid w:val="00DE1A20"/>
    <w:rsid w:val="00DE50B4"/>
    <w:rsid w:val="00DF7FD4"/>
    <w:rsid w:val="00E005A6"/>
    <w:rsid w:val="00E1208F"/>
    <w:rsid w:val="00E20220"/>
    <w:rsid w:val="00E45885"/>
    <w:rsid w:val="00E520D1"/>
    <w:rsid w:val="00E742E7"/>
    <w:rsid w:val="00E76968"/>
    <w:rsid w:val="00E81D17"/>
    <w:rsid w:val="00E81D8B"/>
    <w:rsid w:val="00E86F11"/>
    <w:rsid w:val="00EA2E5A"/>
    <w:rsid w:val="00EB1548"/>
    <w:rsid w:val="00EB39E7"/>
    <w:rsid w:val="00EE615C"/>
    <w:rsid w:val="00EF4650"/>
    <w:rsid w:val="00EF749E"/>
    <w:rsid w:val="00F023B7"/>
    <w:rsid w:val="00F12C35"/>
    <w:rsid w:val="00F1481C"/>
    <w:rsid w:val="00F15BD0"/>
    <w:rsid w:val="00F179BB"/>
    <w:rsid w:val="00F179FE"/>
    <w:rsid w:val="00F36B9B"/>
    <w:rsid w:val="00F45D61"/>
    <w:rsid w:val="00F55061"/>
    <w:rsid w:val="00F57B73"/>
    <w:rsid w:val="00F83FF0"/>
    <w:rsid w:val="00F931AE"/>
    <w:rsid w:val="00FA7793"/>
    <w:rsid w:val="00FB1416"/>
    <w:rsid w:val="00FC0F4C"/>
    <w:rsid w:val="00FC2F93"/>
    <w:rsid w:val="00FC4395"/>
    <w:rsid w:val="00FE4750"/>
    <w:rsid w:val="00FF197E"/>
    <w:rsid w:val="00FF2A38"/>
    <w:rsid w:val="00FF3344"/>
    <w:rsid w:val="00FF355C"/>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D8D08"/>
  <w15:chartTrackingRefBased/>
  <w15:docId w15:val="{93C369FE-34D6-4B25-B012-694B79D4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E9"/>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0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DE9"/>
    <w:pPr>
      <w:spacing w:after="160" w:line="240" w:lineRule="auto"/>
      <w:ind w:left="1008" w:hanging="288"/>
      <w:contextualSpacing/>
    </w:pPr>
    <w:rPr>
      <w:rFonts w:eastAsia="Palatino Linotype"/>
      <w:sz w:val="21"/>
    </w:rPr>
  </w:style>
  <w:style w:type="character" w:styleId="Hyperlink">
    <w:name w:val="Hyperlink"/>
    <w:uiPriority w:val="99"/>
    <w:unhideWhenUsed/>
    <w:rsid w:val="00230DE9"/>
    <w:rPr>
      <w:color w:val="3399FF"/>
      <w:u w:val="single"/>
    </w:rPr>
  </w:style>
  <w:style w:type="paragraph" w:styleId="BalloonText">
    <w:name w:val="Balloon Text"/>
    <w:basedOn w:val="Normal"/>
    <w:link w:val="BalloonTextChar"/>
    <w:uiPriority w:val="99"/>
    <w:semiHidden/>
    <w:unhideWhenUsed/>
    <w:rsid w:val="00230D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0DE9"/>
    <w:rPr>
      <w:rFonts w:ascii="Tahoma" w:eastAsia="HGSMinchoE" w:hAnsi="Tahoma" w:cs="Tahoma"/>
      <w:sz w:val="16"/>
      <w:szCs w:val="16"/>
    </w:rPr>
  </w:style>
  <w:style w:type="paragraph" w:styleId="Header">
    <w:name w:val="header"/>
    <w:basedOn w:val="Normal"/>
    <w:link w:val="HeaderChar"/>
    <w:unhideWhenUsed/>
    <w:rsid w:val="00230DE9"/>
    <w:pPr>
      <w:tabs>
        <w:tab w:val="center" w:pos="4320"/>
        <w:tab w:val="right" w:pos="8640"/>
      </w:tabs>
    </w:pPr>
  </w:style>
  <w:style w:type="character" w:customStyle="1" w:styleId="HeaderChar">
    <w:name w:val="Header Char"/>
    <w:link w:val="Header"/>
    <w:rsid w:val="00230DE9"/>
    <w:rPr>
      <w:rFonts w:ascii="Palatino Linotype" w:eastAsia="HGSMinchoE" w:hAnsi="Palatino Linotype" w:cs="Times New Roman"/>
    </w:rPr>
  </w:style>
  <w:style w:type="character" w:customStyle="1" w:styleId="Grade-Code">
    <w:name w:val="Grade-Code"/>
    <w:uiPriority w:val="1"/>
    <w:qFormat/>
    <w:rsid w:val="00230DE9"/>
    <w:rPr>
      <w:rFonts w:ascii="Calibri" w:hAnsi="Calibri"/>
      <w:sz w:val="22"/>
    </w:rPr>
  </w:style>
  <w:style w:type="paragraph" w:styleId="Footer">
    <w:name w:val="footer"/>
    <w:basedOn w:val="Normal"/>
    <w:link w:val="FooterChar"/>
    <w:uiPriority w:val="99"/>
    <w:unhideWhenUsed/>
    <w:rsid w:val="00DB3BC9"/>
    <w:pPr>
      <w:tabs>
        <w:tab w:val="center" w:pos="4680"/>
        <w:tab w:val="right" w:pos="9360"/>
      </w:tabs>
      <w:spacing w:after="0" w:line="240" w:lineRule="auto"/>
    </w:pPr>
  </w:style>
  <w:style w:type="character" w:customStyle="1" w:styleId="FooterChar">
    <w:name w:val="Footer Char"/>
    <w:link w:val="Footer"/>
    <w:uiPriority w:val="99"/>
    <w:rsid w:val="00DB3BC9"/>
    <w:rPr>
      <w:rFonts w:ascii="Palatino Linotype" w:eastAsia="HGSMinchoE" w:hAnsi="Palatino Linotype" w:cs="Times New Roman"/>
    </w:rPr>
  </w:style>
  <w:style w:type="paragraph" w:customStyle="1" w:styleId="DefaultText">
    <w:name w:val="Default Text"/>
    <w:basedOn w:val="Normal"/>
    <w:rsid w:val="00DE50B4"/>
    <w:pPr>
      <w:autoSpaceDE w:val="0"/>
      <w:autoSpaceDN w:val="0"/>
      <w:adjustRightInd w:val="0"/>
      <w:spacing w:after="0" w:line="240" w:lineRule="auto"/>
    </w:pPr>
    <w:rPr>
      <w:rFonts w:ascii="Times New Roman" w:eastAsia="Times New Roman" w:hAnsi="Times New Roman"/>
      <w:sz w:val="24"/>
      <w:szCs w:val="24"/>
    </w:rPr>
  </w:style>
  <w:style w:type="character" w:customStyle="1" w:styleId="bold">
    <w:name w:val="bold"/>
    <w:rsid w:val="00F83FF0"/>
  </w:style>
  <w:style w:type="paragraph" w:styleId="Revision">
    <w:name w:val="Revision"/>
    <w:hidden/>
    <w:uiPriority w:val="99"/>
    <w:semiHidden/>
    <w:rsid w:val="000B7030"/>
    <w:rPr>
      <w:rFonts w:ascii="Palatino Linotype" w:eastAsia="HGSMinchoE" w:hAnsi="Palatino Linotype"/>
      <w:sz w:val="22"/>
      <w:szCs w:val="22"/>
    </w:rPr>
  </w:style>
  <w:style w:type="paragraph" w:styleId="NormalWeb">
    <w:name w:val="Normal (Web)"/>
    <w:basedOn w:val="Normal"/>
    <w:uiPriority w:val="99"/>
    <w:unhideWhenUsed/>
    <w:rsid w:val="0015348B"/>
    <w:rPr>
      <w:rFonts w:ascii="Times New Roman" w:hAnsi="Times New Roman"/>
      <w:sz w:val="24"/>
      <w:szCs w:val="24"/>
    </w:rPr>
  </w:style>
  <w:style w:type="paragraph" w:customStyle="1" w:styleId="Bullet1">
    <w:name w:val="Bullet 1"/>
    <w:basedOn w:val="Normal"/>
    <w:rsid w:val="006F57BE"/>
    <w:pPr>
      <w:spacing w:after="0" w:line="240" w:lineRule="auto"/>
    </w:pPr>
    <w:rPr>
      <w:rFonts w:ascii="Times New Roman" w:eastAsia="Times New Roman" w:hAnsi="Times New Roman"/>
      <w:sz w:val="24"/>
      <w:szCs w:val="20"/>
    </w:rPr>
  </w:style>
  <w:style w:type="paragraph" w:customStyle="1" w:styleId="defaulttext0">
    <w:name w:val="defaulttext"/>
    <w:basedOn w:val="Normal"/>
    <w:rsid w:val="00195545"/>
    <w:pPr>
      <w:spacing w:after="0" w:line="240" w:lineRule="auto"/>
    </w:pPr>
    <w:rPr>
      <w:rFonts w:ascii="Times New Roman" w:eastAsia="Times New Roman" w:hAnsi="Times New Roman"/>
      <w:sz w:val="24"/>
      <w:szCs w:val="24"/>
    </w:rPr>
  </w:style>
  <w:style w:type="character" w:customStyle="1" w:styleId="apple-converted-space">
    <w:name w:val="apple-converted-space"/>
    <w:rsid w:val="00E005A6"/>
  </w:style>
  <w:style w:type="character" w:customStyle="1" w:styleId="spelle">
    <w:name w:val="spelle"/>
    <w:rsid w:val="00E005A6"/>
  </w:style>
  <w:style w:type="paragraph" w:customStyle="1" w:styleId="BodySingle">
    <w:name w:val="Body Single"/>
    <w:basedOn w:val="Normal"/>
    <w:rsid w:val="00CA10DC"/>
    <w:pPr>
      <w:spacing w:after="0" w:line="240" w:lineRule="auto"/>
    </w:pPr>
    <w:rPr>
      <w:rFonts w:ascii="Times New Roman" w:eastAsia="Times New Roman" w:hAnsi="Times New Roman"/>
      <w:sz w:val="24"/>
      <w:szCs w:val="20"/>
    </w:rPr>
  </w:style>
  <w:style w:type="character" w:styleId="Strong">
    <w:name w:val="Strong"/>
    <w:uiPriority w:val="22"/>
    <w:qFormat/>
    <w:rsid w:val="0066734F"/>
    <w:rPr>
      <w:b/>
      <w:bCs/>
    </w:rPr>
  </w:style>
  <w:style w:type="character" w:styleId="Emphasis">
    <w:name w:val="Emphasis"/>
    <w:uiPriority w:val="20"/>
    <w:qFormat/>
    <w:rsid w:val="0066734F"/>
    <w:rPr>
      <w:i/>
      <w:iCs/>
    </w:rPr>
  </w:style>
  <w:style w:type="character" w:styleId="UnresolvedMention">
    <w:name w:val="Unresolved Mention"/>
    <w:basedOn w:val="DefaultParagraphFont"/>
    <w:uiPriority w:val="99"/>
    <w:semiHidden/>
    <w:unhideWhenUsed/>
    <w:rsid w:val="0051643C"/>
    <w:rPr>
      <w:color w:val="605E5C"/>
      <w:shd w:val="clear" w:color="auto" w:fill="E1DFDD"/>
    </w:rPr>
  </w:style>
  <w:style w:type="character" w:customStyle="1" w:styleId="cf11">
    <w:name w:val="cf11"/>
    <w:rsid w:val="0051643C"/>
    <w:rPr>
      <w:rFonts w:ascii="Franklin Gothic Book" w:hAnsi="Franklin Gothic Book" w:hint="default"/>
      <w:b/>
      <w:bCs/>
      <w:color w:val="3399FF"/>
      <w:u w:val="single"/>
    </w:rPr>
  </w:style>
  <w:style w:type="paragraph" w:customStyle="1" w:styleId="xmsonormal">
    <w:name w:val="x_msonormal"/>
    <w:basedOn w:val="Normal"/>
    <w:rsid w:val="00BA7B12"/>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530454">
      <w:bodyDiv w:val="1"/>
      <w:marLeft w:val="0"/>
      <w:marRight w:val="0"/>
      <w:marTop w:val="0"/>
      <w:marBottom w:val="0"/>
      <w:divBdr>
        <w:top w:val="none" w:sz="0" w:space="0" w:color="auto"/>
        <w:left w:val="none" w:sz="0" w:space="0" w:color="auto"/>
        <w:bottom w:val="none" w:sz="0" w:space="0" w:color="auto"/>
        <w:right w:val="none" w:sz="0" w:space="0" w:color="auto"/>
      </w:divBdr>
    </w:div>
    <w:div w:id="511383522">
      <w:bodyDiv w:val="1"/>
      <w:marLeft w:val="0"/>
      <w:marRight w:val="0"/>
      <w:marTop w:val="0"/>
      <w:marBottom w:val="0"/>
      <w:divBdr>
        <w:top w:val="none" w:sz="0" w:space="0" w:color="auto"/>
        <w:left w:val="none" w:sz="0" w:space="0" w:color="auto"/>
        <w:bottom w:val="none" w:sz="0" w:space="0" w:color="auto"/>
        <w:right w:val="none" w:sz="0" w:space="0" w:color="auto"/>
      </w:divBdr>
    </w:div>
    <w:div w:id="609894783">
      <w:bodyDiv w:val="1"/>
      <w:marLeft w:val="0"/>
      <w:marRight w:val="0"/>
      <w:marTop w:val="0"/>
      <w:marBottom w:val="0"/>
      <w:divBdr>
        <w:top w:val="none" w:sz="0" w:space="0" w:color="auto"/>
        <w:left w:val="none" w:sz="0" w:space="0" w:color="auto"/>
        <w:bottom w:val="none" w:sz="0" w:space="0" w:color="auto"/>
        <w:right w:val="none" w:sz="0" w:space="0" w:color="auto"/>
      </w:divBdr>
    </w:div>
    <w:div w:id="911503247">
      <w:bodyDiv w:val="1"/>
      <w:marLeft w:val="0"/>
      <w:marRight w:val="0"/>
      <w:marTop w:val="0"/>
      <w:marBottom w:val="0"/>
      <w:divBdr>
        <w:top w:val="none" w:sz="0" w:space="0" w:color="auto"/>
        <w:left w:val="none" w:sz="0" w:space="0" w:color="auto"/>
        <w:bottom w:val="none" w:sz="0" w:space="0" w:color="auto"/>
        <w:right w:val="none" w:sz="0" w:space="0" w:color="auto"/>
      </w:divBdr>
    </w:div>
    <w:div w:id="9998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gcc02.safelinks.protection.outlook.com/?url=https%3A%2F%2Fwww.maine.gov%2Fbhr%2Foeh%2Fbenefits%2Fsom-health-plan%2Fpremium-rates&amp;data=04%7C01%7CNoreen.Hart%40maine.gov%7Cf945e9ba0ccd406fd00308d9d083bed7%7C413fa8ab207d4b629bcdea1a8f2f864e%7C0%7C0%7C637770086524453680%7CUnknown%7CTWFpbGZsb3d8eyJWIjoiMC4wLjAwMDAiLCJQIjoiV2luMzIiLCJBTiI6Ik1haWwiLCJXVCI6Mn0%3D%7C3000&amp;sdata=C0xeISlxKjs9K8pOgvcaqWn3AP%2BYI%2FjYARyAGQvvaYM%3D&amp;reserved=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aine.gov/nrsc/jobs/application.shtml" TargetMode="External"/><Relationship Id="rId17" Type="http://schemas.openxmlformats.org/officeDocument/2006/relationships/hyperlink" Target="https://gcc02.safelinks.protection.outlook.com/?url=https%3A%2F%2Fwww.maine.gov%2Fbhr%2Foeh%2F&amp;data=04%7C01%7CNoreen.Hart%40maine.gov%7Cf945e9ba0ccd406fd00308d9d083bed7%7C413fa8ab207d4b629bcdea1a8f2f864e%7C0%7C0%7C637770086524483546%7CUnknown%7CTWFpbGZsb3d8eyJWIjoiMC4wLjAwMDAiLCJQIjoiV2luMzIiLCJBTiI6Ik1haWwiLCJXVCI6Mn0%3D%7C3000&amp;sdata=f8U7wBj4YrGl%2FDlR2z60TmdOmOfZMTk7I9pNH9%2FRJZ0%3D&amp;reserved=0" TargetMode="External"/><Relationship Id="rId2" Type="http://schemas.openxmlformats.org/officeDocument/2006/relationships/styles" Target="styles.xml"/><Relationship Id="rId16" Type="http://schemas.openxmlformats.org/officeDocument/2006/relationships/hyperlink" Target="https://gcc02.safelinks.protection.outlook.com/?url=https%3A%2F%2Fwww.maine.gov%2Fbhr%2Fstate-employees%2Frules-policies%2Fpolicy-practices-manual%2FEmployee-Rights-and-Responsibilities-Federal&amp;data=04%7C01%7CNoreen.Hart%40maine.gov%7Cf945e9ba0ccd406fd00308d9d083bed7%7C413fa8ab207d4b629bcdea1a8f2f864e%7C0%7C0%7C637770086524473590%7CUnknown%7CTWFpbGZsb3d8eyJWIjoiMC4wLjAwMDAiLCJQIjoiV2luMzIiLCJBTiI6Ik1haWwiLCJXVCI6Mn0%3D%7C3000&amp;sdata=RZQCVd3cCrCUFauYuSY23nqOmsEOH2dvJtVKHLybmDY%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RSCdirecthireapplications@maine.gov?subject=ENTOMOLOGIST%20II%20-%20Direct%20Hire%20Application" TargetMode="External"/><Relationship Id="rId5" Type="http://schemas.openxmlformats.org/officeDocument/2006/relationships/footnotes" Target="footnotes.xml"/><Relationship Id="rId15" Type="http://schemas.openxmlformats.org/officeDocument/2006/relationships/hyperlink" Target="https://gcc02.safelinks.protection.outlook.com/?url=https%3A%2F%2Fstudentaid.gov%2Fmanage-loans%2Fforgiveness-cancellation%2Fpublic-service&amp;data=04%7C01%7CNoreen.Hart%40maine.gov%7Cf945e9ba0ccd406fd00308d9d083bed7%7C413fa8ab207d4b629bcdea1a8f2f864e%7C0%7C0%7C637770086524473590%7CUnknown%7CTWFpbGZsb3d8eyJWIjoiMC4wLjAwMDAiLCJQIjoiV2luMzIiLCJBTiI6Ik1haWwiLCJXVCI6Mn0%3D%7C3000&amp;sdata=8rERXQHSjuiwvHERzGEX22SxUhNQ3w6ZvKsJ5ThwNlw%3D&amp;reserved=0" TargetMode="External"/><Relationship Id="rId10" Type="http://schemas.openxmlformats.org/officeDocument/2006/relationships/hyperlink" Target="https://www.maine.gov/nrsc/jobs/index.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ine.gov/dacf" TargetMode="External"/><Relationship Id="rId14" Type="http://schemas.openxmlformats.org/officeDocument/2006/relationships/hyperlink" Target="https://gcc02.safelinks.protection.outlook.com/?url=https%3A%2F%2Fwww.maine.gov%2Fbhr%2Foeh%2Fbenefits%2Fhealth-premium-credit&amp;data=04%7C01%7CNoreen.Hart%40maine.gov%7Cf945e9ba0ccd406fd00308d9d083bed7%7C413fa8ab207d4b629bcdea1a8f2f864e%7C0%7C0%7C637770086524463635%7CUnknown%7CTWFpbGZsb3d8eyJWIjoiMC4wLjAwMDAiLCJQIjoiV2luMzIiLCJBTiI6Ik1haWwiLCJXVCI6Mn0%3D%7C3000&amp;sdata=S7cbemo9TYwmvcE2RHY013DuL7xjUyqGFtlXf5lVf9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1462</Words>
  <Characters>8340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9783</CharactersWithSpaces>
  <SharedDoc>false</SharedDoc>
  <HLinks>
    <vt:vector size="54" baseType="variant">
      <vt:variant>
        <vt:i4>7995493</vt:i4>
      </vt:variant>
      <vt:variant>
        <vt:i4>24</vt:i4>
      </vt:variant>
      <vt:variant>
        <vt:i4>0</vt:i4>
      </vt:variant>
      <vt:variant>
        <vt:i4>5</vt:i4>
      </vt:variant>
      <vt:variant>
        <vt:lpwstr>https://gcc02.safelinks.protection.outlook.com/?url=https%3A%2F%2Fwww.maine.gov%2Fbhr%2Foeh%2F&amp;data=04%7C01%7CNoreen.Hart%40maine.gov%7Cf945e9ba0ccd406fd00308d9d083bed7%7C413fa8ab207d4b629bcdea1a8f2f864e%7C0%7C0%7C637770086524483546%7CUnknown%7CTWFpbGZsb3d8eyJWIjoiMC4wLjAwMDAiLCJQIjoiV2luMzIiLCJBTiI6Ik1haWwiLCJXVCI6Mn0%3D%7C3000&amp;sdata=f8U7wBj4YrGl%2FDlR2z60TmdOmOfZMTk7I9pNH9%2FRJZ0%3D&amp;reserved=0</vt:lpwstr>
      </vt:variant>
      <vt:variant>
        <vt:lpwstr/>
      </vt:variant>
      <vt:variant>
        <vt:i4>8192047</vt:i4>
      </vt:variant>
      <vt:variant>
        <vt:i4>21</vt:i4>
      </vt:variant>
      <vt:variant>
        <vt:i4>0</vt:i4>
      </vt:variant>
      <vt:variant>
        <vt:i4>5</vt:i4>
      </vt:variant>
      <vt:variant>
        <vt:lpwstr>https://gcc02.safelinks.protection.outlook.com/?url=https%3A%2F%2Fwww.maine.gov%2Fbhr%2Fstate-employees%2Frules-policies%2Fpolicy-practices-manual%2FEmployee-Rights-and-Responsibilities-Federal&amp;data=04%7C01%7CNoreen.Hart%40maine.gov%7Cf945e9ba0ccd406fd00308d9d083bed7%7C413fa8ab207d4b629bcdea1a8f2f864e%7C0%7C0%7C637770086524473590%7CUnknown%7CTWFpbGZsb3d8eyJWIjoiMC4wLjAwMDAiLCJQIjoiV2luMzIiLCJBTiI6Ik1haWwiLCJXVCI6Mn0%3D%7C3000&amp;sdata=RZQCVd3cCrCUFauYuSY23nqOmsEOH2dvJtVKHLybmDY%3D&amp;reserved=0</vt:lpwstr>
      </vt:variant>
      <vt:variant>
        <vt:lpwstr/>
      </vt:variant>
      <vt:variant>
        <vt:i4>6553648</vt:i4>
      </vt:variant>
      <vt:variant>
        <vt:i4>18</vt:i4>
      </vt:variant>
      <vt:variant>
        <vt:i4>0</vt:i4>
      </vt:variant>
      <vt:variant>
        <vt:i4>5</vt:i4>
      </vt:variant>
      <vt:variant>
        <vt:lpwstr>https://gcc02.safelinks.protection.outlook.com/?url=https%3A%2F%2Fstudentaid.gov%2Fmanage-loans%2Fforgiveness-cancellation%2Fpublic-service&amp;data=04%7C01%7CNoreen.Hart%40maine.gov%7Cf945e9ba0ccd406fd00308d9d083bed7%7C413fa8ab207d4b629bcdea1a8f2f864e%7C0%7C0%7C637770086524473590%7CUnknown%7CTWFpbGZsb3d8eyJWIjoiMC4wLjAwMDAiLCJQIjoiV2luMzIiLCJBTiI6Ik1haWwiLCJXVCI6Mn0%3D%7C3000&amp;sdata=8rERXQHSjuiwvHERzGEX22SxUhNQ3w6ZvKsJ5ThwNlw%3D&amp;reserved=0</vt:lpwstr>
      </vt:variant>
      <vt:variant>
        <vt:lpwstr/>
      </vt:variant>
      <vt:variant>
        <vt:i4>6946932</vt:i4>
      </vt:variant>
      <vt:variant>
        <vt:i4>15</vt:i4>
      </vt:variant>
      <vt:variant>
        <vt:i4>0</vt:i4>
      </vt:variant>
      <vt:variant>
        <vt:i4>5</vt:i4>
      </vt:variant>
      <vt:variant>
        <vt:lpwstr>https://gcc02.safelinks.protection.outlook.com/?url=https%3A%2F%2Fwww.maine.gov%2Fbhr%2Foeh%2Fbenefits%2Fhealth-premium-credit&amp;data=04%7C01%7CNoreen.Hart%40maine.gov%7Cf945e9ba0ccd406fd00308d9d083bed7%7C413fa8ab207d4b629bcdea1a8f2f864e%7C0%7C0%7C637770086524463635%7CUnknown%7CTWFpbGZsb3d8eyJWIjoiMC4wLjAwMDAiLCJQIjoiV2luMzIiLCJBTiI6Ik1haWwiLCJXVCI6Mn0%3D%7C3000&amp;sdata=S7cbemo9TYwmvcE2RHY013DuL7xjUyqGFtlXf5lVf9s%3D&amp;reserved=0</vt:lpwstr>
      </vt:variant>
      <vt:variant>
        <vt:lpwstr/>
      </vt:variant>
      <vt:variant>
        <vt:i4>6946920</vt:i4>
      </vt:variant>
      <vt:variant>
        <vt:i4>12</vt:i4>
      </vt:variant>
      <vt:variant>
        <vt:i4>0</vt:i4>
      </vt:variant>
      <vt:variant>
        <vt:i4>5</vt:i4>
      </vt:variant>
      <vt:variant>
        <vt:lpwstr>https://gcc02.safelinks.protection.outlook.com/?url=https%3A%2F%2Fwww.maine.gov%2Fbhr%2Foeh%2Fbenefits%2Fsom-health-plan%2Fpremium-rates&amp;data=04%7C01%7CNoreen.Hart%40maine.gov%7Cf945e9ba0ccd406fd00308d9d083bed7%7C413fa8ab207d4b629bcdea1a8f2f864e%7C0%7C0%7C637770086524453680%7CUnknown%7CTWFpbGZsb3d8eyJWIjoiMC4wLjAwMDAiLCJQIjoiV2luMzIiLCJBTiI6Ik1haWwiLCJXVCI6Mn0%3D%7C3000&amp;sdata=C0xeISlxKjs9K8pOgvcaqWn3AP%2BYI%2FjYARyAGQvvaYM%3D&amp;reserved=0</vt:lpwstr>
      </vt:variant>
      <vt:variant>
        <vt:lpwstr/>
      </vt:variant>
      <vt:variant>
        <vt:i4>72</vt:i4>
      </vt:variant>
      <vt:variant>
        <vt:i4>9</vt:i4>
      </vt:variant>
      <vt:variant>
        <vt:i4>0</vt:i4>
      </vt:variant>
      <vt:variant>
        <vt:i4>5</vt:i4>
      </vt:variant>
      <vt:variant>
        <vt:lpwstr>http://www.maine.gov/nrsc/jobs/application.shtml</vt:lpwstr>
      </vt:variant>
      <vt:variant>
        <vt:lpwstr/>
      </vt:variant>
      <vt:variant>
        <vt:i4>1572915</vt:i4>
      </vt:variant>
      <vt:variant>
        <vt:i4>6</vt:i4>
      </vt:variant>
      <vt:variant>
        <vt:i4>0</vt:i4>
      </vt:variant>
      <vt:variant>
        <vt:i4>5</vt:i4>
      </vt:variant>
      <vt:variant>
        <vt:lpwstr>mailto:NRSCdirecthireapplications@maine.gov?subject=ENTOMOLOGIST%20II%20-%20Direct%20Hire%20Application</vt:lpwstr>
      </vt:variant>
      <vt:variant>
        <vt:lpwstr/>
      </vt:variant>
      <vt:variant>
        <vt:i4>6029325</vt:i4>
      </vt:variant>
      <vt:variant>
        <vt:i4>3</vt:i4>
      </vt:variant>
      <vt:variant>
        <vt:i4>0</vt:i4>
      </vt:variant>
      <vt:variant>
        <vt:i4>5</vt:i4>
      </vt:variant>
      <vt:variant>
        <vt:lpwstr>https://www.maine.gov/nrsc/jobs/index.shtml</vt:lpwstr>
      </vt:variant>
      <vt:variant>
        <vt:lpwstr>acf</vt:lpwstr>
      </vt:variant>
      <vt:variant>
        <vt:i4>6029392</vt:i4>
      </vt:variant>
      <vt:variant>
        <vt:i4>0</vt:i4>
      </vt:variant>
      <vt:variant>
        <vt:i4>0</vt:i4>
      </vt:variant>
      <vt:variant>
        <vt:i4>5</vt:i4>
      </vt:variant>
      <vt:variant>
        <vt:lpwstr>http://www.maine.gov/dacf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Cotnoir, Thomas J</dc:creator>
  <cp:keywords/>
  <cp:lastModifiedBy>Hart, Noreen</cp:lastModifiedBy>
  <cp:revision>2</cp:revision>
  <cp:lastPrinted>2022-08-15T19:37:00Z</cp:lastPrinted>
  <dcterms:created xsi:type="dcterms:W3CDTF">2022-08-15T19:40:00Z</dcterms:created>
  <dcterms:modified xsi:type="dcterms:W3CDTF">2022-08-15T19:40:00Z</dcterms:modified>
</cp:coreProperties>
</file>