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B3443" w14:textId="44D9C29A" w:rsidR="00A11B2E" w:rsidRDefault="008975CF" w:rsidP="00A11B2E">
      <w:pPr>
        <w:pStyle w:val="NormalWeb"/>
        <w:spacing w:before="0" w:beforeAutospacing="0" w:after="0" w:afterAutospacing="0" w:line="252" w:lineRule="auto"/>
        <w:jc w:val="center"/>
      </w:pPr>
      <w:r>
        <w:rPr>
          <w:rFonts w:ascii="Arial" w:hAnsi="Arial" w:cs="Arial"/>
          <w:b/>
          <w:bCs/>
          <w:color w:val="000000"/>
        </w:rPr>
        <w:t>Insect Identification Laboratory Manager</w:t>
      </w:r>
    </w:p>
    <w:p w14:paraId="7FD0D36B" w14:textId="77777777" w:rsidR="00A11B2E" w:rsidRDefault="00A11B2E" w:rsidP="00A11B2E">
      <w:pPr>
        <w:spacing w:line="252" w:lineRule="auto"/>
      </w:pPr>
    </w:p>
    <w:p w14:paraId="094BA1FE" w14:textId="26EF3701" w:rsidR="00A11B2E" w:rsidRPr="005567A7" w:rsidRDefault="00A11B2E" w:rsidP="00A11B2E">
      <w:pPr>
        <w:pStyle w:val="NormalWeb"/>
        <w:spacing w:before="0" w:beforeAutospacing="0" w:after="0" w:afterAutospacing="0" w:line="252" w:lineRule="auto"/>
        <w:jc w:val="both"/>
      </w:pPr>
      <w:r w:rsidRPr="005567A7">
        <w:rPr>
          <w:rFonts w:ascii="Arial" w:hAnsi="Arial" w:cs="Arial"/>
          <w:color w:val="000000"/>
        </w:rPr>
        <w:t xml:space="preserve">Virginia Tech's Department of Entomology invites applications for a </w:t>
      </w:r>
      <w:r w:rsidR="00D21B09">
        <w:rPr>
          <w:rFonts w:ascii="Arial" w:hAnsi="Arial" w:cs="Arial"/>
          <w:color w:val="000000"/>
        </w:rPr>
        <w:t>non</w:t>
      </w:r>
      <w:r w:rsidRPr="005567A7">
        <w:rPr>
          <w:rFonts w:ascii="Arial" w:hAnsi="Arial" w:cs="Arial"/>
          <w:color w:val="000000"/>
        </w:rPr>
        <w:t>tenure-track</w:t>
      </w:r>
      <w:r w:rsidR="00D21B09">
        <w:rPr>
          <w:rFonts w:ascii="Arial" w:hAnsi="Arial" w:cs="Arial"/>
          <w:color w:val="000000"/>
        </w:rPr>
        <w:t xml:space="preserve"> administrative-professional</w:t>
      </w:r>
      <w:r w:rsidRPr="005567A7">
        <w:rPr>
          <w:rFonts w:ascii="Arial" w:hAnsi="Arial" w:cs="Arial"/>
          <w:color w:val="000000"/>
        </w:rPr>
        <w:t xml:space="preserve"> faculty member </w:t>
      </w:r>
      <w:r w:rsidR="00855753">
        <w:rPr>
          <w:rFonts w:ascii="Arial" w:hAnsi="Arial" w:cs="Arial"/>
          <w:color w:val="000000"/>
        </w:rPr>
        <w:t xml:space="preserve">to serve as the manager/director of the Insect Identification Laboratory </w:t>
      </w:r>
      <w:r w:rsidRPr="005567A7">
        <w:rPr>
          <w:rFonts w:ascii="Arial" w:hAnsi="Arial" w:cs="Arial"/>
          <w:color w:val="000000"/>
        </w:rPr>
        <w:t>on the main campus of Virginia Tech, a Research I land-grant university located in Blacksburg, VA. </w:t>
      </w:r>
      <w:r w:rsidR="00855753">
        <w:rPr>
          <w:rFonts w:ascii="Arial" w:hAnsi="Arial" w:cs="Arial"/>
          <w:color w:val="000000"/>
        </w:rPr>
        <w:t xml:space="preserve">  The position is a 100% Extension position.   </w:t>
      </w:r>
    </w:p>
    <w:p w14:paraId="359232F7" w14:textId="77777777" w:rsidR="00A11B2E" w:rsidRPr="005567A7" w:rsidRDefault="00A11B2E" w:rsidP="00A11B2E">
      <w:pPr>
        <w:spacing w:line="252" w:lineRule="auto"/>
      </w:pPr>
    </w:p>
    <w:p w14:paraId="2C1B07BE" w14:textId="5A48AEED" w:rsidR="00A11B2E" w:rsidRDefault="00A11B2E" w:rsidP="00080C5D">
      <w:pPr>
        <w:pStyle w:val="NormalWeb"/>
        <w:spacing w:before="0" w:beforeAutospacing="0" w:after="0" w:afterAutospacing="0" w:line="252" w:lineRule="auto"/>
        <w:jc w:val="both"/>
        <w:rPr>
          <w:rFonts w:ascii="Arial" w:hAnsi="Arial" w:cs="Arial"/>
          <w:color w:val="000000"/>
        </w:rPr>
      </w:pPr>
      <w:r w:rsidRPr="005567A7">
        <w:rPr>
          <w:rFonts w:ascii="Arial" w:hAnsi="Arial" w:cs="Arial"/>
          <w:color w:val="000000"/>
          <w:u w:val="single"/>
        </w:rPr>
        <w:t>Responsibilities</w:t>
      </w:r>
      <w:r w:rsidRPr="005567A7">
        <w:rPr>
          <w:rFonts w:ascii="Arial" w:hAnsi="Arial" w:cs="Arial"/>
          <w:color w:val="000000"/>
        </w:rPr>
        <w:t>: </w:t>
      </w:r>
      <w:r w:rsidR="00080C5D" w:rsidRPr="00080C5D">
        <w:rPr>
          <w:rFonts w:ascii="Arial" w:hAnsi="Arial" w:cs="Arial"/>
          <w:color w:val="000000"/>
        </w:rPr>
        <w:t>This position is responsible for the identification of insect and arthropod specimens submitted to the Virginia Tech Insect Identification Laboratory (VTIIL), including providing information such as recommendations for their control and management when applicable. The incumbent will manage the VTIIL and produce, update, and maintain educational Extension publications, such as fact sheets and pest management guides, to support outreach efforts. Serving as a spokesperson, they will respond to general entomology inquiries from the media and deliver presentations to public audiences to enhance community awareness and understanding.</w:t>
      </w:r>
      <w:r w:rsidR="00080C5D" w:rsidRPr="00080C5D">
        <w:rPr>
          <w:rFonts w:ascii="Arial" w:hAnsi="Arial" w:cs="Arial"/>
          <w:color w:val="000000"/>
        </w:rPr>
        <w:br/>
      </w:r>
      <w:r w:rsidR="00080C5D" w:rsidRPr="00080C5D">
        <w:rPr>
          <w:rFonts w:ascii="Arial" w:hAnsi="Arial" w:cs="Arial"/>
          <w:color w:val="000000"/>
        </w:rPr>
        <w:br/>
        <w:t>The incumbent will curate specimens into the VT Insect Collection as appropriate, in coordination with the collection curator. Additionally, they are expected to secure extramural funding (e.g., pest and invasive species surveys) to help support operational needs and activities, alongside managing both internal and external budgets. The incumbent will provide timely and accurate reporting, including annual and quarterly activity reports for VCE Extension and extramural sponsors.</w:t>
      </w:r>
    </w:p>
    <w:p w14:paraId="57A22533" w14:textId="77777777" w:rsidR="00080C5D" w:rsidRDefault="00080C5D" w:rsidP="00080C5D">
      <w:pPr>
        <w:pStyle w:val="NormalWeb"/>
        <w:spacing w:before="0" w:beforeAutospacing="0" w:after="0" w:afterAutospacing="0" w:line="252" w:lineRule="auto"/>
        <w:jc w:val="both"/>
      </w:pPr>
    </w:p>
    <w:p w14:paraId="2404DA0B" w14:textId="31DF7926" w:rsidR="00A11B2E" w:rsidRDefault="00A11B2E" w:rsidP="00A11B2E">
      <w:pPr>
        <w:pStyle w:val="NormalWeb"/>
        <w:spacing w:before="0" w:beforeAutospacing="0" w:after="0" w:afterAutospacing="0" w:line="252" w:lineRule="auto"/>
        <w:jc w:val="both"/>
        <w:rPr>
          <w:rFonts w:ascii="Arial" w:hAnsi="Arial" w:cs="Arial"/>
          <w:color w:val="000000"/>
        </w:rPr>
      </w:pPr>
      <w:r>
        <w:rPr>
          <w:rFonts w:ascii="Arial" w:hAnsi="Arial" w:cs="Arial"/>
          <w:color w:val="000000"/>
          <w:u w:val="single"/>
        </w:rPr>
        <w:t>Qualifications:</w:t>
      </w:r>
      <w:r>
        <w:rPr>
          <w:rFonts w:ascii="Arial" w:hAnsi="Arial" w:cs="Arial"/>
          <w:color w:val="000000"/>
        </w:rPr>
        <w:t xml:space="preserve"> Applicants are required to hold </w:t>
      </w:r>
      <w:proofErr w:type="gramStart"/>
      <w:r>
        <w:rPr>
          <w:rFonts w:ascii="Arial" w:hAnsi="Arial" w:cs="Arial"/>
          <w:color w:val="000000"/>
        </w:rPr>
        <w:t xml:space="preserve">a </w:t>
      </w:r>
      <w:r w:rsidR="00080C5D">
        <w:rPr>
          <w:rFonts w:ascii="Arial" w:hAnsi="Arial" w:cs="Arial"/>
          <w:color w:val="000000"/>
        </w:rPr>
        <w:t>M</w:t>
      </w:r>
      <w:proofErr w:type="gramEnd"/>
      <w:r w:rsidR="00080C5D">
        <w:rPr>
          <w:rFonts w:ascii="Arial" w:hAnsi="Arial" w:cs="Arial"/>
          <w:color w:val="000000"/>
        </w:rPr>
        <w:t xml:space="preserve">.S. </w:t>
      </w:r>
      <w:r>
        <w:rPr>
          <w:rFonts w:ascii="Arial" w:hAnsi="Arial" w:cs="Arial"/>
          <w:color w:val="000000"/>
        </w:rPr>
        <w:t>in entomology, or a closely related field</w:t>
      </w:r>
      <w:r w:rsidR="00E06CA6">
        <w:rPr>
          <w:rFonts w:ascii="Arial" w:hAnsi="Arial" w:cs="Arial"/>
          <w:color w:val="000000"/>
        </w:rPr>
        <w:t>, and to have e</w:t>
      </w:r>
      <w:r w:rsidR="00E06CA6" w:rsidRPr="00E06CA6">
        <w:rPr>
          <w:rFonts w:ascii="Arial" w:hAnsi="Arial" w:cs="Arial"/>
          <w:color w:val="000000"/>
        </w:rPr>
        <w:t>xperience in identification of insects and other arthropods</w:t>
      </w:r>
      <w:r>
        <w:rPr>
          <w:rFonts w:ascii="Arial" w:hAnsi="Arial" w:cs="Arial"/>
          <w:color w:val="000000"/>
        </w:rPr>
        <w:t>. Preference will be given to individuals with a</w:t>
      </w:r>
      <w:r w:rsidR="002D6641">
        <w:rPr>
          <w:rFonts w:ascii="Arial" w:hAnsi="Arial" w:cs="Arial"/>
          <w:color w:val="000000"/>
        </w:rPr>
        <w:t xml:space="preserve"> </w:t>
      </w:r>
      <w:r w:rsidR="002D6641" w:rsidRPr="002D6641">
        <w:rPr>
          <w:rFonts w:ascii="Arial" w:hAnsi="Arial" w:cs="Arial"/>
          <w:color w:val="000000"/>
        </w:rPr>
        <w:t>Ph.D</w:t>
      </w:r>
      <w:r w:rsidR="002D6641">
        <w:rPr>
          <w:rFonts w:ascii="Arial" w:hAnsi="Arial" w:cs="Arial"/>
          <w:color w:val="000000"/>
        </w:rPr>
        <w:t>.</w:t>
      </w:r>
      <w:r w:rsidR="002D6641" w:rsidRPr="002D6641">
        <w:rPr>
          <w:rFonts w:ascii="Arial" w:hAnsi="Arial" w:cs="Arial"/>
          <w:color w:val="000000"/>
        </w:rPr>
        <w:t xml:space="preserve"> in entomology or closely related field</w:t>
      </w:r>
      <w:r w:rsidR="002D6641">
        <w:rPr>
          <w:rFonts w:ascii="Arial" w:hAnsi="Arial" w:cs="Arial"/>
          <w:color w:val="000000"/>
        </w:rPr>
        <w:t>, a d</w:t>
      </w:r>
      <w:r w:rsidR="002D6641" w:rsidRPr="002D6641">
        <w:rPr>
          <w:rFonts w:ascii="Arial" w:hAnsi="Arial" w:cs="Arial"/>
          <w:color w:val="000000"/>
        </w:rPr>
        <w:t>emonstrated ability in public speaking</w:t>
      </w:r>
      <w:r w:rsidR="002D6641">
        <w:rPr>
          <w:rFonts w:ascii="Arial" w:hAnsi="Arial" w:cs="Arial"/>
          <w:color w:val="000000"/>
        </w:rPr>
        <w:t xml:space="preserve">, </w:t>
      </w:r>
      <w:r w:rsidR="00A83811">
        <w:rPr>
          <w:rFonts w:ascii="Arial" w:hAnsi="Arial" w:cs="Arial"/>
          <w:color w:val="000000"/>
        </w:rPr>
        <w:t>d</w:t>
      </w:r>
      <w:r w:rsidR="002D6641" w:rsidRPr="002D6641">
        <w:rPr>
          <w:rFonts w:ascii="Arial" w:hAnsi="Arial" w:cs="Arial"/>
          <w:color w:val="000000"/>
        </w:rPr>
        <w:t>emonstrated proficiency in technical writing</w:t>
      </w:r>
      <w:r w:rsidR="00A83811">
        <w:rPr>
          <w:rFonts w:ascii="Arial" w:hAnsi="Arial" w:cs="Arial"/>
          <w:color w:val="000000"/>
        </w:rPr>
        <w:t>, and a d</w:t>
      </w:r>
      <w:r w:rsidR="002D6641" w:rsidRPr="002D6641">
        <w:rPr>
          <w:rFonts w:ascii="Arial" w:hAnsi="Arial" w:cs="Arial"/>
          <w:color w:val="000000"/>
        </w:rPr>
        <w:t>emonstrated ability to secure extramural funding</w:t>
      </w:r>
      <w:r w:rsidR="00A83811">
        <w:rPr>
          <w:rFonts w:ascii="Arial" w:hAnsi="Arial" w:cs="Arial"/>
          <w:color w:val="000000"/>
        </w:rPr>
        <w:t xml:space="preserve">.   </w:t>
      </w:r>
    </w:p>
    <w:p w14:paraId="308D5476" w14:textId="02DCA29E" w:rsidR="00B90D84" w:rsidRDefault="00B90D84" w:rsidP="00F25D03">
      <w:pPr>
        <w:pStyle w:val="NormalWeb"/>
        <w:spacing w:line="252" w:lineRule="auto"/>
        <w:jc w:val="both"/>
      </w:pPr>
      <w:r w:rsidRPr="00B90D84">
        <w:rPr>
          <w:rFonts w:ascii="Arial" w:hAnsi="Arial" w:cs="Arial"/>
          <w:color w:val="000000"/>
          <w:u w:val="single"/>
        </w:rPr>
        <w:t>Job Duties</w:t>
      </w:r>
      <w:proofErr w:type="gramStart"/>
      <w:r>
        <w:rPr>
          <w:rFonts w:ascii="Arial" w:hAnsi="Arial" w:cs="Arial"/>
          <w:color w:val="000000"/>
        </w:rPr>
        <w:t>:  1</w:t>
      </w:r>
      <w:proofErr w:type="gramEnd"/>
      <w:r>
        <w:rPr>
          <w:rFonts w:ascii="Arial" w:hAnsi="Arial" w:cs="Arial"/>
          <w:color w:val="000000"/>
        </w:rPr>
        <w:t xml:space="preserve">. </w:t>
      </w:r>
      <w:r w:rsidRPr="00B90D84">
        <w:rPr>
          <w:rFonts w:ascii="Arial" w:hAnsi="Arial" w:cs="Arial"/>
          <w:color w:val="000000"/>
        </w:rPr>
        <w:t>Provide expert and accurate identification of insects and other arthropods, along with relevant information (e.g., control/management recommendations) for specimens submitted by Extension faculty and the public</w:t>
      </w:r>
      <w:r>
        <w:rPr>
          <w:rFonts w:ascii="Arial" w:hAnsi="Arial" w:cs="Arial"/>
          <w:color w:val="000000"/>
        </w:rPr>
        <w:t>.</w:t>
      </w:r>
      <w:r w:rsidR="00F25D03">
        <w:rPr>
          <w:rFonts w:ascii="Arial" w:hAnsi="Arial" w:cs="Arial"/>
          <w:color w:val="000000"/>
        </w:rPr>
        <w:t xml:space="preserve"> </w:t>
      </w:r>
      <w:r>
        <w:rPr>
          <w:rFonts w:ascii="Arial" w:hAnsi="Arial" w:cs="Arial"/>
          <w:color w:val="000000"/>
        </w:rPr>
        <w:t xml:space="preserve"> 2. </w:t>
      </w:r>
      <w:r w:rsidRPr="00B90D84">
        <w:rPr>
          <w:rFonts w:ascii="Arial" w:hAnsi="Arial" w:cs="Arial"/>
          <w:color w:val="000000"/>
        </w:rPr>
        <w:t>Communicate efforts through multiple channels by developing and maintaining Extension publications, serving as a spokesperson for general entomology media inquiries, delivering presentations and outreach activities to the public, and submitting required annual and quarterly reports to VCE administration and funding sponsors</w:t>
      </w:r>
      <w:r w:rsidR="00F25D03">
        <w:rPr>
          <w:rFonts w:ascii="Arial" w:hAnsi="Arial" w:cs="Arial"/>
          <w:color w:val="000000"/>
        </w:rPr>
        <w:t xml:space="preserve">.  3. </w:t>
      </w:r>
      <w:r w:rsidRPr="00B90D84">
        <w:rPr>
          <w:rFonts w:ascii="Arial" w:hAnsi="Arial" w:cs="Arial"/>
          <w:color w:val="000000"/>
        </w:rPr>
        <w:t xml:space="preserve">Obtain extramural funding to support Insect Identification Laboratory operations and activities. </w:t>
      </w:r>
    </w:p>
    <w:p w14:paraId="692D9F8D" w14:textId="77777777" w:rsidR="00A11B2E" w:rsidRDefault="00A11B2E" w:rsidP="00A11B2E">
      <w:pPr>
        <w:spacing w:line="252" w:lineRule="auto"/>
      </w:pPr>
    </w:p>
    <w:p w14:paraId="27F86E4B" w14:textId="1E8E4368" w:rsidR="00C61166" w:rsidRDefault="00C61166" w:rsidP="00C61166">
      <w:pPr>
        <w:spacing w:line="252" w:lineRule="auto"/>
        <w:rPr>
          <w:rFonts w:ascii="Arial" w:hAnsi="Arial" w:cs="Arial"/>
          <w:color w:val="000000"/>
        </w:rPr>
      </w:pPr>
      <w:r w:rsidRPr="00C61166">
        <w:rPr>
          <w:rFonts w:ascii="Arial" w:hAnsi="Arial" w:cs="Arial"/>
          <w:color w:val="000000"/>
        </w:rPr>
        <w:lastRenderedPageBreak/>
        <w:t>Dedicated to its motto, </w:t>
      </w:r>
      <w:r w:rsidRPr="00C61166">
        <w:rPr>
          <w:rFonts w:ascii="Arial" w:hAnsi="Arial" w:cs="Arial"/>
          <w:i/>
          <w:iCs/>
          <w:color w:val="000000"/>
        </w:rPr>
        <w:t xml:space="preserve">Ut </w:t>
      </w:r>
      <w:proofErr w:type="spellStart"/>
      <w:r w:rsidRPr="00C61166">
        <w:rPr>
          <w:rFonts w:ascii="Arial" w:hAnsi="Arial" w:cs="Arial"/>
          <w:i/>
          <w:iCs/>
          <w:color w:val="000000"/>
        </w:rPr>
        <w:t>Prosim</w:t>
      </w:r>
      <w:proofErr w:type="spellEnd"/>
      <w:r w:rsidRPr="00C61166">
        <w:rPr>
          <w:rFonts w:ascii="Arial" w:hAnsi="Arial" w:cs="Arial"/>
          <w:color w:val="000000"/>
        </w:rPr>
        <w:t> (That I May Serve), Virginia Tech pushes the boundaries of knowledge by taking a hands-on, transdisciplinary approach to preparing scholars to be leaders and problem-solvers. A comprehensive land-grant institution that enhances the quality of life in Virginia and throughout the world, Virginia Tech is an </w:t>
      </w:r>
      <w:hyperlink r:id="rId8" w:tooltip="Original URL: https://www.inclusive.vt.edu/. Click or tap if you trust this link." w:history="1">
        <w:r w:rsidRPr="00C61166">
          <w:rPr>
            <w:rStyle w:val="Hyperlink"/>
            <w:rFonts w:ascii="Arial" w:hAnsi="Arial" w:cs="Arial"/>
          </w:rPr>
          <w:t>inclusive community</w:t>
        </w:r>
      </w:hyperlink>
      <w:r w:rsidRPr="00C61166">
        <w:rPr>
          <w:rFonts w:ascii="Arial" w:hAnsi="Arial" w:cs="Arial"/>
          <w:color w:val="000000"/>
        </w:rPr>
        <w:t xml:space="preserve"> dedicated to knowledge, discovery, and creativity. Virginia Tech endorses and encourages participation in professional development opportunities and </w:t>
      </w:r>
      <w:hyperlink r:id="rId9" w:tgtFrame="_blank" w:tooltip="https://nam04.safelinks.protection.outlook.com/?url=https%3a%2f%2fgovernance.vt.edu%2f&amp;data=05%7c02%7ccallan9%40vt.edu%7c25159eda0d0a497a201c08dca2acfa1d%7c6095688410ad40fa863d4f32c1e3a37a%7c0%7c0%7c638564111010407591%7cunknown%7ctwfpbgzsb3d8eyjwijoimc4wl" w:history="1">
        <w:r w:rsidRPr="00C61166">
          <w:rPr>
            <w:rStyle w:val="Hyperlink"/>
            <w:rFonts w:ascii="Arial" w:hAnsi="Arial" w:cs="Arial"/>
          </w:rPr>
          <w:t>university shared governance</w:t>
        </w:r>
      </w:hyperlink>
      <w:r w:rsidRPr="00C61166">
        <w:rPr>
          <w:rFonts w:ascii="Arial" w:hAnsi="Arial" w:cs="Arial"/>
          <w:color w:val="000000"/>
        </w:rPr>
        <w:t>.  These valuable contributions to university shared governance provide important representation and perspective, along with opportunities for unique and impactful professional development.</w:t>
      </w:r>
    </w:p>
    <w:p w14:paraId="103137EA" w14:textId="77777777" w:rsidR="00B06EE9" w:rsidRPr="00C61166" w:rsidRDefault="00B06EE9" w:rsidP="00C61166">
      <w:pPr>
        <w:spacing w:line="252" w:lineRule="auto"/>
        <w:rPr>
          <w:rFonts w:ascii="Arial" w:hAnsi="Arial" w:cs="Arial"/>
          <w:color w:val="000000"/>
        </w:rPr>
      </w:pPr>
    </w:p>
    <w:p w14:paraId="00ABEE4B" w14:textId="77777777" w:rsidR="00C61166" w:rsidRPr="00C61166" w:rsidRDefault="00C61166" w:rsidP="00C61166">
      <w:pPr>
        <w:spacing w:line="252" w:lineRule="auto"/>
        <w:rPr>
          <w:rFonts w:ascii="Arial" w:hAnsi="Arial" w:cs="Arial"/>
          <w:color w:val="000000"/>
        </w:rPr>
      </w:pPr>
      <w:r w:rsidRPr="00C61166">
        <w:rPr>
          <w:rFonts w:ascii="Arial" w:hAnsi="Arial" w:cs="Arial"/>
          <w:color w:val="000000"/>
        </w:rPr>
        <w:t>Virginia Tech does not discriminate against employees, students, or applicants on the basis of age, color, disability, sex (including pregnancy), gender, gender identity, gender expression, genetic information, ethnicity or national origin, political affiliation, race, religion, sexual orientation, or military status, or otherwise discriminate against employees or applicants who inquire about, discuss, or disclose their compensation or the compensation of other employees or applicants, or on any other basis protected by law.</w:t>
      </w:r>
    </w:p>
    <w:p w14:paraId="52C1EB22" w14:textId="77777777" w:rsidR="00E023AC" w:rsidRDefault="00E023AC" w:rsidP="00C61166">
      <w:pPr>
        <w:spacing w:line="252" w:lineRule="auto"/>
        <w:rPr>
          <w:rFonts w:ascii="Arial" w:hAnsi="Arial" w:cs="Arial"/>
          <w:color w:val="000000"/>
        </w:rPr>
      </w:pPr>
    </w:p>
    <w:p w14:paraId="7843F631" w14:textId="09094A63" w:rsidR="002D2044" w:rsidRDefault="00C61166" w:rsidP="002D2044">
      <w:pPr>
        <w:pStyle w:val="NormalWeb"/>
        <w:spacing w:before="0" w:beforeAutospacing="0" w:after="0" w:afterAutospacing="0" w:line="252" w:lineRule="auto"/>
        <w:jc w:val="both"/>
      </w:pPr>
      <w:r w:rsidRPr="00C61166">
        <w:rPr>
          <w:rFonts w:ascii="Arial" w:hAnsi="Arial" w:cs="Arial"/>
          <w:color w:val="000000"/>
        </w:rPr>
        <w:t xml:space="preserve">If you are an individual with a disability and desire an accommodation, please contact Dr. Daniel Frank at </w:t>
      </w:r>
      <w:hyperlink r:id="rId10" w:history="1">
        <w:r w:rsidRPr="00C61166">
          <w:rPr>
            <w:rStyle w:val="Hyperlink"/>
            <w:rFonts w:ascii="Arial" w:hAnsi="Arial" w:cs="Arial"/>
          </w:rPr>
          <w:t>dlfrank@vt.edu</w:t>
        </w:r>
      </w:hyperlink>
      <w:r w:rsidRPr="00C61166">
        <w:rPr>
          <w:rFonts w:ascii="Arial" w:hAnsi="Arial" w:cs="Arial"/>
          <w:color w:val="000000"/>
        </w:rPr>
        <w:t xml:space="preserve"> during regular business hours at least 10 business days prior to the event.</w:t>
      </w:r>
      <w:r w:rsidR="002D2044" w:rsidRPr="002D2044">
        <w:rPr>
          <w:rFonts w:ascii="Arial" w:hAnsi="Arial" w:cs="Arial"/>
          <w:color w:val="000000"/>
        </w:rPr>
        <w:t xml:space="preserve"> </w:t>
      </w:r>
      <w:r w:rsidR="002D2044">
        <w:rPr>
          <w:rFonts w:ascii="Arial" w:hAnsi="Arial" w:cs="Arial"/>
          <w:color w:val="000000"/>
        </w:rPr>
        <w:t xml:space="preserve">Review of applications will begin </w:t>
      </w:r>
      <w:r w:rsidR="00E81AB5">
        <w:rPr>
          <w:rFonts w:ascii="Arial" w:hAnsi="Arial" w:cs="Arial"/>
          <w:color w:val="000000"/>
        </w:rPr>
        <w:t>September</w:t>
      </w:r>
      <w:r w:rsidR="002D2044" w:rsidRPr="005567A7">
        <w:rPr>
          <w:rFonts w:ascii="Arial" w:hAnsi="Arial" w:cs="Arial"/>
          <w:color w:val="000000"/>
        </w:rPr>
        <w:t xml:space="preserve"> </w:t>
      </w:r>
      <w:r w:rsidR="001E1D35">
        <w:rPr>
          <w:rFonts w:ascii="Arial" w:hAnsi="Arial" w:cs="Arial"/>
          <w:color w:val="000000"/>
        </w:rPr>
        <w:t>15</w:t>
      </w:r>
      <w:r w:rsidR="002D2044" w:rsidRPr="005567A7">
        <w:rPr>
          <w:rFonts w:ascii="Arial" w:hAnsi="Arial" w:cs="Arial"/>
          <w:color w:val="000000"/>
        </w:rPr>
        <w:t xml:space="preserve">, </w:t>
      </w:r>
      <w:proofErr w:type="gramStart"/>
      <w:r w:rsidR="002D2044" w:rsidRPr="005567A7">
        <w:rPr>
          <w:rFonts w:ascii="Arial" w:hAnsi="Arial" w:cs="Arial"/>
          <w:color w:val="000000"/>
        </w:rPr>
        <w:t>20</w:t>
      </w:r>
      <w:r w:rsidR="00E81AB5">
        <w:rPr>
          <w:rFonts w:ascii="Arial" w:hAnsi="Arial" w:cs="Arial"/>
          <w:color w:val="000000"/>
        </w:rPr>
        <w:t>25</w:t>
      </w:r>
      <w:proofErr w:type="gramEnd"/>
      <w:r w:rsidR="002D2044">
        <w:rPr>
          <w:rFonts w:ascii="Arial" w:hAnsi="Arial" w:cs="Arial"/>
          <w:color w:val="FF0000"/>
        </w:rPr>
        <w:t xml:space="preserve"> </w:t>
      </w:r>
      <w:r w:rsidR="002D2044">
        <w:rPr>
          <w:rFonts w:ascii="Arial" w:hAnsi="Arial" w:cs="Arial"/>
          <w:color w:val="000000"/>
        </w:rPr>
        <w:t>and continue until a suitable candidate is selected.</w:t>
      </w:r>
    </w:p>
    <w:p w14:paraId="5EE16BD1" w14:textId="6248BDCB" w:rsidR="00C61166" w:rsidRPr="00C61166" w:rsidRDefault="00C61166" w:rsidP="00C61166">
      <w:pPr>
        <w:spacing w:line="252" w:lineRule="auto"/>
        <w:rPr>
          <w:rFonts w:ascii="Arial" w:hAnsi="Arial" w:cs="Arial"/>
          <w:color w:val="000000"/>
        </w:rPr>
      </w:pPr>
    </w:p>
    <w:p w14:paraId="7CB8EE24" w14:textId="20764EEA" w:rsidR="004A3F57" w:rsidRDefault="00A11B2E" w:rsidP="00E81AB5">
      <w:pPr>
        <w:pStyle w:val="NormalWeb"/>
        <w:spacing w:before="0" w:beforeAutospacing="0" w:after="0" w:afterAutospacing="0" w:line="252" w:lineRule="auto"/>
        <w:rPr>
          <w:rFonts w:ascii="Arial" w:hAnsi="Arial" w:cs="Arial"/>
          <w:color w:val="000000"/>
        </w:rPr>
      </w:pPr>
      <w:r>
        <w:rPr>
          <w:rFonts w:ascii="Arial" w:hAnsi="Arial" w:cs="Arial"/>
          <w:color w:val="000000"/>
          <w:u w:val="single"/>
        </w:rPr>
        <w:t>Application</w:t>
      </w:r>
      <w:r>
        <w:rPr>
          <w:rFonts w:ascii="Arial" w:hAnsi="Arial" w:cs="Arial"/>
          <w:color w:val="000000"/>
        </w:rPr>
        <w:t xml:space="preserve">: Applications will be accepted </w:t>
      </w:r>
      <w:r w:rsidR="00475D50">
        <w:rPr>
          <w:rFonts w:ascii="Arial" w:hAnsi="Arial" w:cs="Arial"/>
          <w:color w:val="000000"/>
        </w:rPr>
        <w:t xml:space="preserve">only </w:t>
      </w:r>
      <w:r>
        <w:rPr>
          <w:rFonts w:ascii="Arial" w:hAnsi="Arial" w:cs="Arial"/>
          <w:color w:val="000000"/>
        </w:rPr>
        <w:t>online at</w:t>
      </w:r>
      <w:r w:rsidR="00475D50">
        <w:rPr>
          <w:rFonts w:ascii="Arial" w:hAnsi="Arial" w:cs="Arial"/>
          <w:color w:val="000000"/>
        </w:rPr>
        <w:t xml:space="preserve"> </w:t>
      </w:r>
      <w:r w:rsidR="00903192">
        <w:rPr>
          <w:rFonts w:ascii="Arial" w:hAnsi="Arial" w:cs="Arial"/>
          <w:color w:val="000000"/>
        </w:rPr>
        <w:t xml:space="preserve">the following link: </w:t>
      </w:r>
      <w:hyperlink r:id="rId11" w:history="1">
        <w:r w:rsidR="00BA28DA" w:rsidRPr="00AF02E6">
          <w:rPr>
            <w:rStyle w:val="Hyperlink"/>
            <w:rFonts w:ascii="Arial" w:hAnsi="Arial" w:cs="Arial"/>
          </w:rPr>
          <w:t>https://careers.pageuppeople.com/968/cw/en-us/job/533895/insect-identification-laboratory-manager</w:t>
        </w:r>
      </w:hyperlink>
      <w:r w:rsidR="00475D50">
        <w:rPr>
          <w:rFonts w:ascii="Arial" w:hAnsi="Arial" w:cs="Arial"/>
          <w:color w:val="000000"/>
        </w:rPr>
        <w:t xml:space="preserve">.  </w:t>
      </w:r>
    </w:p>
    <w:p w14:paraId="319EF710" w14:textId="77777777" w:rsidR="004A3F57" w:rsidRDefault="004A3F57" w:rsidP="00A11B2E">
      <w:pPr>
        <w:pStyle w:val="NormalWeb"/>
        <w:spacing w:before="0" w:beforeAutospacing="0" w:after="0" w:afterAutospacing="0" w:line="252" w:lineRule="auto"/>
        <w:jc w:val="both"/>
        <w:rPr>
          <w:rFonts w:ascii="Arial" w:hAnsi="Arial" w:cs="Arial"/>
          <w:color w:val="000000"/>
        </w:rPr>
      </w:pPr>
    </w:p>
    <w:p w14:paraId="45A25260" w14:textId="77777777" w:rsidR="00A11B2E" w:rsidRDefault="00A11B2E" w:rsidP="00A11B2E">
      <w:pPr>
        <w:spacing w:line="252" w:lineRule="auto"/>
        <w:rPr>
          <w:rFonts w:ascii="Arial" w:hAnsi="Arial" w:cs="Arial"/>
          <w:b/>
          <w:bCs/>
          <w:color w:val="FF0000"/>
          <w:sz w:val="32"/>
          <w:szCs w:val="32"/>
        </w:rPr>
      </w:pPr>
    </w:p>
    <w:p w14:paraId="7F3EFAF2" w14:textId="77777777" w:rsidR="00A11B2E" w:rsidRDefault="00A11B2E" w:rsidP="00A11B2E">
      <w:pPr>
        <w:spacing w:line="252" w:lineRule="auto"/>
      </w:pPr>
    </w:p>
    <w:p w14:paraId="2E2E2075" w14:textId="77777777" w:rsidR="00A11B2E" w:rsidRPr="0023408A" w:rsidRDefault="00A11B2E" w:rsidP="00A11B2E">
      <w:pPr>
        <w:spacing w:line="252" w:lineRule="auto"/>
      </w:pPr>
    </w:p>
    <w:p w14:paraId="536E50C2" w14:textId="03468724" w:rsidR="00B97BD5" w:rsidRPr="00A11B2E" w:rsidRDefault="00B97BD5" w:rsidP="00A11B2E"/>
    <w:sectPr w:rsidR="00B97BD5" w:rsidRPr="00A11B2E" w:rsidSect="005F4CAC">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76701" w14:textId="77777777" w:rsidR="002A694B" w:rsidRDefault="002A694B" w:rsidP="009D454C">
      <w:r>
        <w:separator/>
      </w:r>
    </w:p>
    <w:p w14:paraId="2C773F98" w14:textId="77777777" w:rsidR="002A694B" w:rsidRDefault="002A694B"/>
  </w:endnote>
  <w:endnote w:type="continuationSeparator" w:id="0">
    <w:p w14:paraId="35746056" w14:textId="77777777" w:rsidR="002A694B" w:rsidRDefault="002A694B" w:rsidP="009D454C">
      <w:r>
        <w:continuationSeparator/>
      </w:r>
    </w:p>
    <w:p w14:paraId="4CA09DAE" w14:textId="77777777" w:rsidR="002A694B" w:rsidRDefault="002A69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rimson Text">
    <w:altName w:val="Calibri"/>
    <w:panose1 w:val="02000503000000000000"/>
    <w:charset w:val="4D"/>
    <w:family w:val="auto"/>
    <w:pitch w:val="variable"/>
    <w:sig w:usb0="80000047" w:usb1="40000062" w:usb2="00000000" w:usb3="00000000" w:csb0="00000093" w:csb1="00000000"/>
  </w:font>
  <w:font w:name="Gineso Cond Bold Italic">
    <w:altName w:val="Phosphate Inline"/>
    <w:panose1 w:val="02000506040000020004"/>
    <w:charset w:val="00"/>
    <w:family w:val="modern"/>
    <w:notTrueType/>
    <w:pitch w:val="variable"/>
    <w:sig w:usb0="A000002F" w:usb1="5000004B" w:usb2="00000000" w:usb3="00000000" w:csb0="00000193" w:csb1="00000000"/>
  </w:font>
  <w:font w:name="Gineso Cond Bold">
    <w:altName w:val="Calibri"/>
    <w:panose1 w:val="02000506040000020004"/>
    <w:charset w:val="00"/>
    <w:family w:val="modern"/>
    <w:notTrueType/>
    <w:pitch w:val="variable"/>
    <w:sig w:usb0="A000002F" w:usb1="5000004B" w:usb2="00000000" w:usb3="00000000" w:csb0="00000193" w:csb1="00000000"/>
  </w:font>
  <w:font w:name="Gineso Cond Regular">
    <w:altName w:val="Calibri"/>
    <w:panose1 w:val="02000506040000020004"/>
    <w:charset w:val="00"/>
    <w:family w:val="modern"/>
    <w:notTrueType/>
    <w:pitch w:val="variable"/>
    <w:sig w:usb0="A000002F" w:usb1="5000004B" w:usb2="00000000" w:usb3="00000000" w:csb0="00000193" w:csb1="00000000"/>
  </w:font>
  <w:font w:name="Acherus Grotesque Regular">
    <w:altName w:val="Calibri"/>
    <w:panose1 w:val="02000505000000020004"/>
    <w:charset w:val="00"/>
    <w:family w:val="modern"/>
    <w:notTrueType/>
    <w:pitch w:val="variable"/>
    <w:sig w:usb0="A00000AF" w:usb1="4000205B" w:usb2="00000000" w:usb3="00000000" w:csb0="00000093" w:csb1="00000000"/>
  </w:font>
  <w:font w:name="Gineso Cond Demi">
    <w:altName w:val="Calibri"/>
    <w:panose1 w:val="02000506040000020004"/>
    <w:charset w:val="00"/>
    <w:family w:val="modern"/>
    <w:notTrueType/>
    <w:pitch w:val="variable"/>
    <w:sig w:usb0="A000002F" w:usb1="5000004B" w:usb2="00000000" w:usb3="00000000" w:csb0="00000193" w:csb1="00000000"/>
  </w:font>
  <w:font w:name="Arial">
    <w:panose1 w:val="020B0604020202020204"/>
    <w:charset w:val="00"/>
    <w:family w:val="swiss"/>
    <w:pitch w:val="variable"/>
    <w:sig w:usb0="E0002EFF" w:usb1="C000785B" w:usb2="00000009" w:usb3="00000000" w:csb0="000001FF" w:csb1="00000000"/>
  </w:font>
  <w:font w:name="Acherus Grotesque">
    <w:altName w:val="Calibri"/>
    <w:panose1 w:val="02000505000000020004"/>
    <w:charset w:val="00"/>
    <w:family w:val="modern"/>
    <w:notTrueType/>
    <w:pitch w:val="variable"/>
    <w:sig w:usb0="A00000AF" w:usb1="4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3FB2B" w14:textId="77777777" w:rsidR="00400EBD" w:rsidRDefault="00400E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D1DFA" w14:textId="7DB9F00A" w:rsidR="009C6793" w:rsidRPr="005736B1" w:rsidRDefault="00DE189C" w:rsidP="000E3DC5">
    <w:pPr>
      <w:pStyle w:val="Footer"/>
      <w:jc w:val="center"/>
      <w:rPr>
        <w:rFonts w:ascii="Acherus Grotesque" w:hAnsi="Acherus Grotesque"/>
        <w:bCs/>
        <w:i/>
        <w:color w:val="7F7F7F" w:themeColor="text1" w:themeTint="80"/>
        <w:spacing w:val="30"/>
        <w:sz w:val="16"/>
        <w:szCs w:val="16"/>
      </w:rPr>
    </w:pPr>
    <w:r w:rsidRPr="00DE189C">
      <w:rPr>
        <w:noProof/>
      </w:rPr>
      <w:drawing>
        <wp:inline distT="0" distB="0" distL="0" distR="0" wp14:anchorId="613AB48E" wp14:editId="595B5B14">
          <wp:extent cx="5686425" cy="563300"/>
          <wp:effectExtent l="0" t="0" r="0" b="8255"/>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033126" cy="5976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FF399" w14:textId="77777777" w:rsidR="005F4CAC" w:rsidRDefault="00287533" w:rsidP="00DE189C">
    <w:pPr>
      <w:pStyle w:val="Footer"/>
      <w:jc w:val="center"/>
    </w:pPr>
    <w:r w:rsidRPr="00DE189C">
      <w:rPr>
        <w:noProof/>
      </w:rPr>
      <w:drawing>
        <wp:inline distT="0" distB="0" distL="0" distR="0" wp14:anchorId="10DBD49B" wp14:editId="607E4681">
          <wp:extent cx="5686425" cy="563300"/>
          <wp:effectExtent l="0" t="0" r="0" b="8255"/>
          <wp:docPr id="1" name="Picture 1" descr="Letter footer that reads Virginia Polytechnic Institute and State University, an equal opportunity employ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etter footer that reads Virginia Polytechnic Institute and State University, an equal opportunity employer"/>
                  <pic:cNvPicPr/>
                </pic:nvPicPr>
                <pic:blipFill>
                  <a:blip r:embed="rId1">
                    <a:extLst>
                      <a:ext uri="{28A0092B-C50C-407E-A947-70E740481C1C}">
                        <a14:useLocalDpi xmlns:a14="http://schemas.microsoft.com/office/drawing/2010/main" val="0"/>
                      </a:ext>
                    </a:extLst>
                  </a:blip>
                  <a:stretch>
                    <a:fillRect/>
                  </a:stretch>
                </pic:blipFill>
                <pic:spPr>
                  <a:xfrm>
                    <a:off x="0" y="0"/>
                    <a:ext cx="6033126" cy="59764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4DDB9" w14:textId="77777777" w:rsidR="002A694B" w:rsidRDefault="002A694B" w:rsidP="009D454C">
      <w:r>
        <w:separator/>
      </w:r>
    </w:p>
    <w:p w14:paraId="7C4ACDE2" w14:textId="77777777" w:rsidR="002A694B" w:rsidRDefault="002A694B"/>
  </w:footnote>
  <w:footnote w:type="continuationSeparator" w:id="0">
    <w:p w14:paraId="30080109" w14:textId="77777777" w:rsidR="002A694B" w:rsidRDefault="002A694B" w:rsidP="009D454C">
      <w:r>
        <w:continuationSeparator/>
      </w:r>
    </w:p>
    <w:p w14:paraId="3E1C9162" w14:textId="77777777" w:rsidR="002A694B" w:rsidRDefault="002A69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78A2F" w14:textId="77777777" w:rsidR="00400EBD" w:rsidRDefault="00400E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A1E30" w14:textId="77777777" w:rsidR="00400EBD" w:rsidRDefault="00400E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952" w:type="dxa"/>
      <w:jc w:val="center"/>
      <w:tblLook w:val="04A0" w:firstRow="1" w:lastRow="0" w:firstColumn="1" w:lastColumn="0" w:noHBand="0" w:noVBand="1"/>
    </w:tblPr>
    <w:tblGrid>
      <w:gridCol w:w="4676"/>
      <w:gridCol w:w="2164"/>
      <w:gridCol w:w="3112"/>
    </w:tblGrid>
    <w:tr w:rsidR="00125092" w14:paraId="77B4B939" w14:textId="77777777" w:rsidTr="00CD30B9">
      <w:trPr>
        <w:jc w:val="center"/>
      </w:trPr>
      <w:tc>
        <w:tcPr>
          <w:tcW w:w="4676" w:type="dxa"/>
          <w:tcBorders>
            <w:top w:val="nil"/>
            <w:left w:val="nil"/>
            <w:bottom w:val="nil"/>
            <w:right w:val="nil"/>
          </w:tcBorders>
        </w:tcPr>
        <w:p w14:paraId="71DD0445" w14:textId="672F205E" w:rsidR="00125092" w:rsidRPr="00125092" w:rsidRDefault="1E4B1974" w:rsidP="1E4B1974">
          <w:pPr>
            <w:tabs>
              <w:tab w:val="right" w:pos="4459"/>
            </w:tabs>
          </w:pPr>
          <w:r>
            <w:rPr>
              <w:noProof/>
            </w:rPr>
            <w:drawing>
              <wp:inline distT="0" distB="0" distL="0" distR="0" wp14:anchorId="4EC4A6DA" wp14:editId="343C78D4">
                <wp:extent cx="2828042" cy="652287"/>
                <wp:effectExtent l="0" t="0" r="4445" b="0"/>
                <wp:docPr id="570152479" name="Picture 570152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rcRect l="12575" t="41490" r="8383" b="40279"/>
                        <a:stretch>
                          <a:fillRect/>
                        </a:stretch>
                      </pic:blipFill>
                      <pic:spPr>
                        <a:xfrm>
                          <a:off x="0" y="0"/>
                          <a:ext cx="2857925" cy="659180"/>
                        </a:xfrm>
                        <a:prstGeom prst="rect">
                          <a:avLst/>
                        </a:prstGeom>
                      </pic:spPr>
                    </pic:pic>
                  </a:graphicData>
                </a:graphic>
              </wp:inline>
            </w:drawing>
          </w:r>
        </w:p>
        <w:p w14:paraId="7FA41117" w14:textId="0B439815" w:rsidR="005F4CAC" w:rsidRDefault="005F4CAC" w:rsidP="00110467">
          <w:pPr>
            <w:pStyle w:val="Header"/>
            <w:tabs>
              <w:tab w:val="clear" w:pos="4680"/>
              <w:tab w:val="clear" w:pos="9360"/>
              <w:tab w:val="right" w:pos="4459"/>
            </w:tabs>
          </w:pPr>
          <w:r>
            <w:tab/>
          </w:r>
        </w:p>
      </w:tc>
      <w:tc>
        <w:tcPr>
          <w:tcW w:w="2164" w:type="dxa"/>
          <w:tcBorders>
            <w:top w:val="nil"/>
            <w:left w:val="nil"/>
            <w:bottom w:val="nil"/>
            <w:right w:val="nil"/>
          </w:tcBorders>
        </w:tcPr>
        <w:p w14:paraId="5430901F" w14:textId="77777777" w:rsidR="005F4CAC" w:rsidRPr="00893C30" w:rsidRDefault="005F4CAC" w:rsidP="00110467">
          <w:pPr>
            <w:pStyle w:val="Header"/>
            <w:rPr>
              <w:rFonts w:ascii="Gineso Cond Demi" w:hAnsi="Gineso Cond Demi"/>
              <w:b/>
              <w:bCs/>
              <w:sz w:val="20"/>
              <w:szCs w:val="20"/>
            </w:rPr>
          </w:pPr>
        </w:p>
      </w:tc>
      <w:tc>
        <w:tcPr>
          <w:tcW w:w="3112" w:type="dxa"/>
          <w:tcBorders>
            <w:top w:val="nil"/>
            <w:left w:val="nil"/>
            <w:bottom w:val="nil"/>
            <w:right w:val="nil"/>
          </w:tcBorders>
        </w:tcPr>
        <w:p w14:paraId="7EC9DFBE" w14:textId="7F8AF89D" w:rsidR="00B46323" w:rsidRPr="001366ED" w:rsidRDefault="1E4B1974" w:rsidP="00CD30B9">
          <w:pPr>
            <w:pStyle w:val="AddressBox"/>
            <w:spacing w:line="259" w:lineRule="auto"/>
            <w:ind w:left="307" w:hanging="52"/>
            <w:rPr>
              <w:b w:val="0"/>
              <w:bCs w:val="0"/>
            </w:rPr>
          </w:pPr>
          <w:r w:rsidRPr="001366ED">
            <w:rPr>
              <w:b w:val="0"/>
              <w:bCs w:val="0"/>
            </w:rPr>
            <w:t xml:space="preserve">Department </w:t>
          </w:r>
          <w:r w:rsidR="00EB3B71" w:rsidRPr="001366ED">
            <w:rPr>
              <w:b w:val="0"/>
              <w:bCs w:val="0"/>
            </w:rPr>
            <w:t>of Entomology</w:t>
          </w:r>
        </w:p>
        <w:p w14:paraId="032A4ED8" w14:textId="4107DEDD" w:rsidR="00B46323" w:rsidRPr="001366ED" w:rsidRDefault="00EB3B71" w:rsidP="00CD30B9">
          <w:pPr>
            <w:ind w:left="255"/>
            <w:rPr>
              <w:rFonts w:ascii="Gineso Cond Regular" w:eastAsia="Gineso Cond Regular" w:hAnsi="Gineso Cond Regular" w:cs="Gineso Cond Regular"/>
              <w:sz w:val="20"/>
              <w:szCs w:val="20"/>
            </w:rPr>
          </w:pPr>
          <w:r w:rsidRPr="001366ED">
            <w:rPr>
              <w:rFonts w:ascii="Gineso Cond Regular" w:eastAsia="Gineso Cond Regular" w:hAnsi="Gineso Cond Regular" w:cs="Gineso Cond Regular"/>
              <w:sz w:val="20"/>
              <w:szCs w:val="20"/>
            </w:rPr>
            <w:t xml:space="preserve">170 Drillfield Dr </w:t>
          </w:r>
          <w:r w:rsidR="1E4B1974" w:rsidRPr="001366ED">
            <w:rPr>
              <w:rFonts w:ascii="Gineso Cond Regular" w:eastAsia="Gineso Cond Regular" w:hAnsi="Gineso Cond Regular" w:cs="Gineso Cond Regular"/>
              <w:sz w:val="20"/>
              <w:szCs w:val="20"/>
            </w:rPr>
            <w:t>(0</w:t>
          </w:r>
          <w:r w:rsidR="001366ED" w:rsidRPr="001366ED">
            <w:rPr>
              <w:rFonts w:ascii="Gineso Cond Regular" w:eastAsia="Gineso Cond Regular" w:hAnsi="Gineso Cond Regular" w:cs="Gineso Cond Regular"/>
              <w:sz w:val="20"/>
              <w:szCs w:val="20"/>
            </w:rPr>
            <w:t>319</w:t>
          </w:r>
          <w:r w:rsidR="1E4B1974" w:rsidRPr="001366ED">
            <w:rPr>
              <w:rFonts w:ascii="Gineso Cond Regular" w:eastAsia="Gineso Cond Regular" w:hAnsi="Gineso Cond Regular" w:cs="Gineso Cond Regular"/>
              <w:sz w:val="20"/>
              <w:szCs w:val="20"/>
            </w:rPr>
            <w:t>)</w:t>
          </w:r>
        </w:p>
        <w:p w14:paraId="091F6E78" w14:textId="77777777" w:rsidR="00B46323" w:rsidRPr="001366ED" w:rsidRDefault="00B46323" w:rsidP="00CD30B9">
          <w:pPr>
            <w:pStyle w:val="AddressBox"/>
            <w:ind w:left="255"/>
            <w:rPr>
              <w:b w:val="0"/>
              <w:bCs w:val="0"/>
            </w:rPr>
          </w:pPr>
          <w:r w:rsidRPr="001366ED">
            <w:rPr>
              <w:b w:val="0"/>
              <w:bCs w:val="0"/>
            </w:rPr>
            <w:t>Blacksburg, Virginia 24061</w:t>
          </w:r>
        </w:p>
        <w:p w14:paraId="15DD9557" w14:textId="50FE5EC7" w:rsidR="00B46323" w:rsidRPr="001366ED" w:rsidRDefault="1E4B1974" w:rsidP="00CD30B9">
          <w:pPr>
            <w:pStyle w:val="AddressBox"/>
            <w:ind w:left="255"/>
            <w:rPr>
              <w:b w:val="0"/>
              <w:bCs w:val="0"/>
            </w:rPr>
          </w:pPr>
          <w:r w:rsidRPr="001366ED">
            <w:rPr>
              <w:b w:val="0"/>
              <w:bCs w:val="0"/>
            </w:rPr>
            <w:t>P: 540-23</w:t>
          </w:r>
          <w:r w:rsidR="00341B43">
            <w:rPr>
              <w:b w:val="0"/>
              <w:bCs w:val="0"/>
            </w:rPr>
            <w:t>1</w:t>
          </w:r>
          <w:r w:rsidRPr="001366ED">
            <w:rPr>
              <w:b w:val="0"/>
              <w:bCs w:val="0"/>
            </w:rPr>
            <w:t>-</w:t>
          </w:r>
          <w:r w:rsidR="00341B43">
            <w:rPr>
              <w:b w:val="0"/>
              <w:bCs w:val="0"/>
            </w:rPr>
            <w:t>6341</w:t>
          </w:r>
          <w:r w:rsidRPr="001366ED">
            <w:rPr>
              <w:b w:val="0"/>
              <w:bCs w:val="0"/>
            </w:rPr>
            <w:t xml:space="preserve"> </w:t>
          </w:r>
          <w:proofErr w:type="gramStart"/>
          <w:r w:rsidRPr="001366ED">
            <w:rPr>
              <w:rFonts w:ascii="Wingdings" w:eastAsia="Wingdings" w:hAnsi="Wingdings" w:cs="Wingdings"/>
              <w:b w:val="0"/>
              <w:bCs w:val="0"/>
            </w:rPr>
            <w:t>n</w:t>
          </w:r>
          <w:r w:rsidRPr="001366ED">
            <w:rPr>
              <w:b w:val="0"/>
              <w:bCs w:val="0"/>
            </w:rPr>
            <w:t xml:space="preserve">  F</w:t>
          </w:r>
          <w:proofErr w:type="gramEnd"/>
          <w:r w:rsidRPr="001366ED">
            <w:rPr>
              <w:b w:val="0"/>
              <w:bCs w:val="0"/>
            </w:rPr>
            <w:t>: 540-23</w:t>
          </w:r>
          <w:r w:rsidR="00341B43">
            <w:rPr>
              <w:b w:val="0"/>
              <w:bCs w:val="0"/>
            </w:rPr>
            <w:t>1</w:t>
          </w:r>
          <w:r w:rsidRPr="001366ED">
            <w:rPr>
              <w:b w:val="0"/>
              <w:bCs w:val="0"/>
            </w:rPr>
            <w:t>-</w:t>
          </w:r>
          <w:r w:rsidR="002C4CAB">
            <w:rPr>
              <w:b w:val="0"/>
              <w:bCs w:val="0"/>
            </w:rPr>
            <w:t>9131</w:t>
          </w:r>
        </w:p>
        <w:p w14:paraId="6B7EBA0F" w14:textId="1CD65A16" w:rsidR="005F4CAC" w:rsidRPr="00893C30" w:rsidRDefault="002C4CAB" w:rsidP="00CD30B9">
          <w:pPr>
            <w:pStyle w:val="AddressBox"/>
            <w:ind w:left="255"/>
          </w:pPr>
          <w:r>
            <w:rPr>
              <w:b w:val="0"/>
              <w:bCs w:val="0"/>
            </w:rPr>
            <w:t>timkring</w:t>
          </w:r>
          <w:r w:rsidR="1E4B1974" w:rsidRPr="001366ED">
            <w:rPr>
              <w:b w:val="0"/>
              <w:bCs w:val="0"/>
            </w:rPr>
            <w:t xml:space="preserve">@vt.edu </w:t>
          </w:r>
          <w:proofErr w:type="gramStart"/>
          <w:r w:rsidR="1E4B1974" w:rsidRPr="001366ED">
            <w:rPr>
              <w:rFonts w:ascii="Wingdings" w:eastAsia="Wingdings" w:hAnsi="Wingdings" w:cs="Wingdings"/>
              <w:b w:val="0"/>
              <w:bCs w:val="0"/>
            </w:rPr>
            <w:t>n</w:t>
          </w:r>
          <w:r w:rsidR="1E4B1974" w:rsidRPr="001366ED">
            <w:rPr>
              <w:b w:val="0"/>
              <w:bCs w:val="0"/>
            </w:rPr>
            <w:t xml:space="preserve">  </w:t>
          </w:r>
          <w:r w:rsidR="00854C03">
            <w:rPr>
              <w:b w:val="0"/>
              <w:bCs w:val="0"/>
            </w:rPr>
            <w:t>ento</w:t>
          </w:r>
          <w:r w:rsidR="1E4B1974" w:rsidRPr="001366ED">
            <w:rPr>
              <w:b w:val="0"/>
              <w:bCs w:val="0"/>
            </w:rPr>
            <w:t>.vt.edu</w:t>
          </w:r>
          <w:proofErr w:type="gramEnd"/>
        </w:p>
      </w:tc>
    </w:tr>
  </w:tbl>
  <w:p w14:paraId="6B32AF93" w14:textId="77777777" w:rsidR="005F4CAC" w:rsidRDefault="005F4C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D41786"/>
    <w:multiLevelType w:val="hybridMultilevel"/>
    <w:tmpl w:val="6D16655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878543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89C"/>
    <w:rsid w:val="000068CB"/>
    <w:rsid w:val="00080C5D"/>
    <w:rsid w:val="000E3DC5"/>
    <w:rsid w:val="000F158A"/>
    <w:rsid w:val="0011611A"/>
    <w:rsid w:val="00125092"/>
    <w:rsid w:val="00125939"/>
    <w:rsid w:val="001366ED"/>
    <w:rsid w:val="00145321"/>
    <w:rsid w:val="0014569E"/>
    <w:rsid w:val="00155A8E"/>
    <w:rsid w:val="001863D0"/>
    <w:rsid w:val="001E1D35"/>
    <w:rsid w:val="00204A26"/>
    <w:rsid w:val="002212D8"/>
    <w:rsid w:val="00235F35"/>
    <w:rsid w:val="00287533"/>
    <w:rsid w:val="0028767B"/>
    <w:rsid w:val="002A694B"/>
    <w:rsid w:val="002C4CAB"/>
    <w:rsid w:val="002D2044"/>
    <w:rsid w:val="002D6641"/>
    <w:rsid w:val="002E55DE"/>
    <w:rsid w:val="00341B43"/>
    <w:rsid w:val="00360B90"/>
    <w:rsid w:val="00390832"/>
    <w:rsid w:val="003C6F21"/>
    <w:rsid w:val="00400EBD"/>
    <w:rsid w:val="0040680D"/>
    <w:rsid w:val="00412575"/>
    <w:rsid w:val="004133F3"/>
    <w:rsid w:val="00422E6E"/>
    <w:rsid w:val="00464691"/>
    <w:rsid w:val="00464B18"/>
    <w:rsid w:val="00467C4B"/>
    <w:rsid w:val="00475D50"/>
    <w:rsid w:val="004A3F57"/>
    <w:rsid w:val="0052660B"/>
    <w:rsid w:val="00551913"/>
    <w:rsid w:val="00557373"/>
    <w:rsid w:val="005646B8"/>
    <w:rsid w:val="005736B1"/>
    <w:rsid w:val="005A40BD"/>
    <w:rsid w:val="005C1E49"/>
    <w:rsid w:val="005F4CAC"/>
    <w:rsid w:val="00624A88"/>
    <w:rsid w:val="00677EBA"/>
    <w:rsid w:val="00681228"/>
    <w:rsid w:val="00694E22"/>
    <w:rsid w:val="006A7E0D"/>
    <w:rsid w:val="006B2B6B"/>
    <w:rsid w:val="00710835"/>
    <w:rsid w:val="00784C34"/>
    <w:rsid w:val="007938F6"/>
    <w:rsid w:val="007D5AC6"/>
    <w:rsid w:val="007D5BDD"/>
    <w:rsid w:val="00800156"/>
    <w:rsid w:val="008018F2"/>
    <w:rsid w:val="00831B4A"/>
    <w:rsid w:val="00834F1F"/>
    <w:rsid w:val="00854C03"/>
    <w:rsid w:val="00855753"/>
    <w:rsid w:val="00880CA2"/>
    <w:rsid w:val="00886650"/>
    <w:rsid w:val="00890E88"/>
    <w:rsid w:val="00893C30"/>
    <w:rsid w:val="008975CF"/>
    <w:rsid w:val="008B7D6F"/>
    <w:rsid w:val="008C6457"/>
    <w:rsid w:val="008D6094"/>
    <w:rsid w:val="008D7169"/>
    <w:rsid w:val="009012AF"/>
    <w:rsid w:val="00903192"/>
    <w:rsid w:val="009C6793"/>
    <w:rsid w:val="009D08F3"/>
    <w:rsid w:val="009D454C"/>
    <w:rsid w:val="009D7968"/>
    <w:rsid w:val="009E5A2B"/>
    <w:rsid w:val="009F12E0"/>
    <w:rsid w:val="00A11B2E"/>
    <w:rsid w:val="00A145F6"/>
    <w:rsid w:val="00A45333"/>
    <w:rsid w:val="00A83115"/>
    <w:rsid w:val="00A83811"/>
    <w:rsid w:val="00A9564E"/>
    <w:rsid w:val="00AD5B2B"/>
    <w:rsid w:val="00AF53D5"/>
    <w:rsid w:val="00B04DA6"/>
    <w:rsid w:val="00B06EE9"/>
    <w:rsid w:val="00B46323"/>
    <w:rsid w:val="00B67BB0"/>
    <w:rsid w:val="00B74EF9"/>
    <w:rsid w:val="00B90D84"/>
    <w:rsid w:val="00B97BD5"/>
    <w:rsid w:val="00BA28DA"/>
    <w:rsid w:val="00BD1EFD"/>
    <w:rsid w:val="00C04287"/>
    <w:rsid w:val="00C1613A"/>
    <w:rsid w:val="00C61166"/>
    <w:rsid w:val="00C9014C"/>
    <w:rsid w:val="00C933CB"/>
    <w:rsid w:val="00CD30B9"/>
    <w:rsid w:val="00CE0D36"/>
    <w:rsid w:val="00D21B09"/>
    <w:rsid w:val="00D26BFE"/>
    <w:rsid w:val="00DE189C"/>
    <w:rsid w:val="00E023AC"/>
    <w:rsid w:val="00E06CA6"/>
    <w:rsid w:val="00E179F4"/>
    <w:rsid w:val="00E2238C"/>
    <w:rsid w:val="00E57E37"/>
    <w:rsid w:val="00E81AB5"/>
    <w:rsid w:val="00E81EF5"/>
    <w:rsid w:val="00EB3B71"/>
    <w:rsid w:val="00EE5408"/>
    <w:rsid w:val="00F25D03"/>
    <w:rsid w:val="00F5417B"/>
    <w:rsid w:val="00F9339D"/>
    <w:rsid w:val="013FA860"/>
    <w:rsid w:val="0DCA1CBF"/>
    <w:rsid w:val="0EF9AD25"/>
    <w:rsid w:val="1E4B1974"/>
    <w:rsid w:val="2843E34B"/>
    <w:rsid w:val="31641626"/>
    <w:rsid w:val="344ACE80"/>
    <w:rsid w:val="42096689"/>
    <w:rsid w:val="4D5DFD31"/>
    <w:rsid w:val="6528AC2B"/>
    <w:rsid w:val="6CF94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3A49C"/>
  <w14:defaultImageDpi w14:val="32767"/>
  <w15:chartTrackingRefBased/>
  <w15:docId w15:val="{BAF09E1E-A649-4BF0-B4BD-4DE4FA5C5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9339D"/>
    <w:rPr>
      <w:rFonts w:ascii="Crimson Text" w:hAnsi="Crimson Text"/>
    </w:rPr>
  </w:style>
  <w:style w:type="paragraph" w:styleId="Heading1">
    <w:name w:val="heading 1"/>
    <w:basedOn w:val="Heading2"/>
    <w:next w:val="Normal"/>
    <w:link w:val="Heading1Char"/>
    <w:autoRedefine/>
    <w:uiPriority w:val="9"/>
    <w:qFormat/>
    <w:rsid w:val="00A145F6"/>
    <w:pPr>
      <w:outlineLvl w:val="0"/>
    </w:pPr>
    <w:rPr>
      <w:rFonts w:ascii="Gineso Cond Bold Italic" w:hAnsi="Gineso Cond Bold Italic"/>
      <w:sz w:val="28"/>
      <w:szCs w:val="28"/>
    </w:rPr>
  </w:style>
  <w:style w:type="paragraph" w:styleId="Heading2">
    <w:name w:val="heading 2"/>
    <w:basedOn w:val="Normal"/>
    <w:next w:val="Normal"/>
    <w:link w:val="Heading2Char"/>
    <w:autoRedefine/>
    <w:uiPriority w:val="9"/>
    <w:unhideWhenUsed/>
    <w:qFormat/>
    <w:rsid w:val="00A145F6"/>
    <w:pPr>
      <w:keepNext/>
      <w:keepLines/>
      <w:spacing w:before="40"/>
      <w:outlineLvl w:val="1"/>
    </w:pPr>
    <w:rPr>
      <w:rFonts w:ascii="Gineso Cond Bold" w:eastAsiaTheme="majorEastAsia" w:hAnsi="Gineso Cond Bold" w:cstheme="majorBidi"/>
      <w:bCs/>
      <w:color w:val="000000" w:themeColor="text1"/>
      <w:sz w:val="26"/>
      <w:szCs w:val="26"/>
    </w:rPr>
  </w:style>
  <w:style w:type="paragraph" w:styleId="Heading3">
    <w:name w:val="heading 3"/>
    <w:basedOn w:val="Normal"/>
    <w:next w:val="Normal"/>
    <w:link w:val="Heading3Char"/>
    <w:autoRedefine/>
    <w:uiPriority w:val="9"/>
    <w:unhideWhenUsed/>
    <w:qFormat/>
    <w:rsid w:val="00B97BD5"/>
    <w:pPr>
      <w:keepNext/>
      <w:keepLines/>
      <w:spacing w:before="40"/>
      <w:outlineLvl w:val="2"/>
    </w:pPr>
    <w:rPr>
      <w:rFonts w:ascii="Gineso Cond Regular" w:eastAsiaTheme="majorEastAsia" w:hAnsi="Gineso Cond Regular" w:cstheme="majorBidi"/>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454C"/>
    <w:pPr>
      <w:tabs>
        <w:tab w:val="center" w:pos="4680"/>
        <w:tab w:val="right" w:pos="9360"/>
      </w:tabs>
    </w:pPr>
  </w:style>
  <w:style w:type="character" w:customStyle="1" w:styleId="HeaderChar">
    <w:name w:val="Header Char"/>
    <w:basedOn w:val="DefaultParagraphFont"/>
    <w:link w:val="Header"/>
    <w:uiPriority w:val="99"/>
    <w:rsid w:val="009D454C"/>
  </w:style>
  <w:style w:type="paragraph" w:styleId="Footer">
    <w:name w:val="footer"/>
    <w:basedOn w:val="Normal"/>
    <w:link w:val="FooterChar"/>
    <w:uiPriority w:val="99"/>
    <w:unhideWhenUsed/>
    <w:rsid w:val="009D454C"/>
    <w:pPr>
      <w:tabs>
        <w:tab w:val="center" w:pos="4680"/>
        <w:tab w:val="right" w:pos="9360"/>
      </w:tabs>
    </w:pPr>
  </w:style>
  <w:style w:type="character" w:customStyle="1" w:styleId="FooterChar">
    <w:name w:val="Footer Char"/>
    <w:basedOn w:val="DefaultParagraphFont"/>
    <w:link w:val="Footer"/>
    <w:uiPriority w:val="99"/>
    <w:rsid w:val="009D454C"/>
  </w:style>
  <w:style w:type="table" w:styleId="TableGrid">
    <w:name w:val="Table Grid"/>
    <w:basedOn w:val="TableNormal"/>
    <w:uiPriority w:val="39"/>
    <w:rsid w:val="00893C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145F6"/>
    <w:rPr>
      <w:rFonts w:ascii="Gineso Cond Bold Italic" w:eastAsiaTheme="majorEastAsia" w:hAnsi="Gineso Cond Bold Italic" w:cstheme="majorBidi"/>
      <w:bCs/>
      <w:color w:val="000000" w:themeColor="text1"/>
      <w:sz w:val="28"/>
      <w:szCs w:val="28"/>
    </w:rPr>
  </w:style>
  <w:style w:type="character" w:customStyle="1" w:styleId="Heading2Char">
    <w:name w:val="Heading 2 Char"/>
    <w:basedOn w:val="DefaultParagraphFont"/>
    <w:link w:val="Heading2"/>
    <w:uiPriority w:val="9"/>
    <w:rsid w:val="00A145F6"/>
    <w:rPr>
      <w:rFonts w:ascii="Gineso Cond Bold" w:eastAsiaTheme="majorEastAsia" w:hAnsi="Gineso Cond Bold" w:cstheme="majorBidi"/>
      <w:bCs/>
      <w:color w:val="000000" w:themeColor="text1"/>
      <w:sz w:val="26"/>
      <w:szCs w:val="26"/>
    </w:rPr>
  </w:style>
  <w:style w:type="character" w:customStyle="1" w:styleId="Heading3Char">
    <w:name w:val="Heading 3 Char"/>
    <w:basedOn w:val="DefaultParagraphFont"/>
    <w:link w:val="Heading3"/>
    <w:uiPriority w:val="9"/>
    <w:rsid w:val="00B97BD5"/>
    <w:rPr>
      <w:rFonts w:ascii="Gineso Cond Regular" w:eastAsiaTheme="majorEastAsia" w:hAnsi="Gineso Cond Regular" w:cstheme="majorBidi"/>
      <w:b/>
      <w:bCs/>
      <w:color w:val="000000" w:themeColor="text1"/>
    </w:rPr>
  </w:style>
  <w:style w:type="paragraph" w:styleId="Title">
    <w:name w:val="Title"/>
    <w:basedOn w:val="Normal"/>
    <w:next w:val="Normal"/>
    <w:link w:val="TitleChar"/>
    <w:uiPriority w:val="10"/>
    <w:qFormat/>
    <w:rsid w:val="00A145F6"/>
    <w:pPr>
      <w:contextualSpacing/>
    </w:pPr>
    <w:rPr>
      <w:rFonts w:ascii="Acherus Grotesque Regular" w:eastAsia="Times New Roman" w:hAnsi="Acherus Grotesque Regular" w:cstheme="majorBidi"/>
      <w:color w:val="941651"/>
      <w:spacing w:val="-10"/>
      <w:kern w:val="28"/>
      <w:sz w:val="56"/>
      <w:szCs w:val="56"/>
      <w:shd w:val="clear" w:color="auto" w:fill="FFFFFF"/>
    </w:rPr>
  </w:style>
  <w:style w:type="character" w:customStyle="1" w:styleId="TitleChar">
    <w:name w:val="Title Char"/>
    <w:basedOn w:val="DefaultParagraphFont"/>
    <w:link w:val="Title"/>
    <w:uiPriority w:val="10"/>
    <w:rsid w:val="00A145F6"/>
    <w:rPr>
      <w:rFonts w:ascii="Acherus Grotesque Regular" w:eastAsia="Times New Roman" w:hAnsi="Acherus Grotesque Regular" w:cstheme="majorBidi"/>
      <w:color w:val="941651"/>
      <w:spacing w:val="-10"/>
      <w:kern w:val="28"/>
      <w:sz w:val="56"/>
      <w:szCs w:val="56"/>
    </w:rPr>
  </w:style>
  <w:style w:type="paragraph" w:styleId="NormalWeb">
    <w:name w:val="Normal (Web)"/>
    <w:basedOn w:val="Normal"/>
    <w:uiPriority w:val="99"/>
    <w:unhideWhenUsed/>
    <w:rsid w:val="00F9339D"/>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B46323"/>
    <w:rPr>
      <w:color w:val="0563C1" w:themeColor="hyperlink"/>
      <w:u w:val="single"/>
    </w:rPr>
  </w:style>
  <w:style w:type="character" w:styleId="UnresolvedMention">
    <w:name w:val="Unresolved Mention"/>
    <w:basedOn w:val="DefaultParagraphFont"/>
    <w:uiPriority w:val="99"/>
    <w:rsid w:val="00B46323"/>
    <w:rPr>
      <w:color w:val="605E5C"/>
      <w:shd w:val="clear" w:color="auto" w:fill="E1DFDD"/>
    </w:rPr>
  </w:style>
  <w:style w:type="paragraph" w:customStyle="1" w:styleId="AddressBox">
    <w:name w:val="Address Box"/>
    <w:basedOn w:val="Header"/>
    <w:link w:val="AddressBoxChar"/>
    <w:qFormat/>
    <w:rsid w:val="00145321"/>
    <w:rPr>
      <w:rFonts w:ascii="Gineso Cond Demi" w:hAnsi="Gineso Cond Demi"/>
      <w:b/>
      <w:bCs/>
      <w:sz w:val="20"/>
      <w:szCs w:val="20"/>
    </w:rPr>
  </w:style>
  <w:style w:type="character" w:customStyle="1" w:styleId="AddressBoxChar">
    <w:name w:val="Address Box Char"/>
    <w:basedOn w:val="HeaderChar"/>
    <w:link w:val="AddressBox"/>
    <w:rsid w:val="00145321"/>
    <w:rPr>
      <w:rFonts w:ascii="Gineso Cond Demi" w:hAnsi="Gineso Cond Demi"/>
      <w:b/>
      <w:bCs/>
      <w:sz w:val="20"/>
      <w:szCs w:val="20"/>
    </w:rPr>
  </w:style>
  <w:style w:type="character" w:styleId="FollowedHyperlink">
    <w:name w:val="FollowedHyperlink"/>
    <w:basedOn w:val="DefaultParagraphFont"/>
    <w:uiPriority w:val="99"/>
    <w:semiHidden/>
    <w:unhideWhenUsed/>
    <w:rsid w:val="00C611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043876">
      <w:bodyDiv w:val="1"/>
      <w:marLeft w:val="0"/>
      <w:marRight w:val="0"/>
      <w:marTop w:val="0"/>
      <w:marBottom w:val="0"/>
      <w:divBdr>
        <w:top w:val="none" w:sz="0" w:space="0" w:color="auto"/>
        <w:left w:val="none" w:sz="0" w:space="0" w:color="auto"/>
        <w:bottom w:val="none" w:sz="0" w:space="0" w:color="auto"/>
        <w:right w:val="none" w:sz="0" w:space="0" w:color="auto"/>
      </w:divBdr>
    </w:div>
    <w:div w:id="234627231">
      <w:bodyDiv w:val="1"/>
      <w:marLeft w:val="0"/>
      <w:marRight w:val="0"/>
      <w:marTop w:val="0"/>
      <w:marBottom w:val="0"/>
      <w:divBdr>
        <w:top w:val="none" w:sz="0" w:space="0" w:color="auto"/>
        <w:left w:val="none" w:sz="0" w:space="0" w:color="auto"/>
        <w:bottom w:val="none" w:sz="0" w:space="0" w:color="auto"/>
        <w:right w:val="none" w:sz="0" w:space="0" w:color="auto"/>
      </w:divBdr>
    </w:div>
    <w:div w:id="517812714">
      <w:bodyDiv w:val="1"/>
      <w:marLeft w:val="0"/>
      <w:marRight w:val="0"/>
      <w:marTop w:val="0"/>
      <w:marBottom w:val="0"/>
      <w:divBdr>
        <w:top w:val="none" w:sz="0" w:space="0" w:color="auto"/>
        <w:left w:val="none" w:sz="0" w:space="0" w:color="auto"/>
        <w:bottom w:val="none" w:sz="0" w:space="0" w:color="auto"/>
        <w:right w:val="none" w:sz="0" w:space="0" w:color="auto"/>
      </w:divBdr>
    </w:div>
    <w:div w:id="602953230">
      <w:bodyDiv w:val="1"/>
      <w:marLeft w:val="0"/>
      <w:marRight w:val="0"/>
      <w:marTop w:val="0"/>
      <w:marBottom w:val="0"/>
      <w:divBdr>
        <w:top w:val="none" w:sz="0" w:space="0" w:color="auto"/>
        <w:left w:val="none" w:sz="0" w:space="0" w:color="auto"/>
        <w:bottom w:val="none" w:sz="0" w:space="0" w:color="auto"/>
        <w:right w:val="none" w:sz="0" w:space="0" w:color="auto"/>
      </w:divBdr>
    </w:div>
    <w:div w:id="633021651">
      <w:bodyDiv w:val="1"/>
      <w:marLeft w:val="0"/>
      <w:marRight w:val="0"/>
      <w:marTop w:val="0"/>
      <w:marBottom w:val="0"/>
      <w:divBdr>
        <w:top w:val="none" w:sz="0" w:space="0" w:color="auto"/>
        <w:left w:val="none" w:sz="0" w:space="0" w:color="auto"/>
        <w:bottom w:val="none" w:sz="0" w:space="0" w:color="auto"/>
        <w:right w:val="none" w:sz="0" w:space="0" w:color="auto"/>
      </w:divBdr>
    </w:div>
    <w:div w:id="740101174">
      <w:bodyDiv w:val="1"/>
      <w:marLeft w:val="0"/>
      <w:marRight w:val="0"/>
      <w:marTop w:val="0"/>
      <w:marBottom w:val="0"/>
      <w:divBdr>
        <w:top w:val="none" w:sz="0" w:space="0" w:color="auto"/>
        <w:left w:val="none" w:sz="0" w:space="0" w:color="auto"/>
        <w:bottom w:val="none" w:sz="0" w:space="0" w:color="auto"/>
        <w:right w:val="none" w:sz="0" w:space="0" w:color="auto"/>
      </w:divBdr>
    </w:div>
    <w:div w:id="1245142842">
      <w:bodyDiv w:val="1"/>
      <w:marLeft w:val="0"/>
      <w:marRight w:val="0"/>
      <w:marTop w:val="0"/>
      <w:marBottom w:val="0"/>
      <w:divBdr>
        <w:top w:val="none" w:sz="0" w:space="0" w:color="auto"/>
        <w:left w:val="none" w:sz="0" w:space="0" w:color="auto"/>
        <w:bottom w:val="none" w:sz="0" w:space="0" w:color="auto"/>
        <w:right w:val="none" w:sz="0" w:space="0" w:color="auto"/>
      </w:divBdr>
    </w:div>
    <w:div w:id="1370254216">
      <w:bodyDiv w:val="1"/>
      <w:marLeft w:val="0"/>
      <w:marRight w:val="0"/>
      <w:marTop w:val="0"/>
      <w:marBottom w:val="0"/>
      <w:divBdr>
        <w:top w:val="none" w:sz="0" w:space="0" w:color="auto"/>
        <w:left w:val="none" w:sz="0" w:space="0" w:color="auto"/>
        <w:bottom w:val="none" w:sz="0" w:space="0" w:color="auto"/>
        <w:right w:val="none" w:sz="0" w:space="0" w:color="auto"/>
      </w:divBdr>
    </w:div>
    <w:div w:id="1616522059">
      <w:bodyDiv w:val="1"/>
      <w:marLeft w:val="0"/>
      <w:marRight w:val="0"/>
      <w:marTop w:val="0"/>
      <w:marBottom w:val="0"/>
      <w:divBdr>
        <w:top w:val="none" w:sz="0" w:space="0" w:color="auto"/>
        <w:left w:val="none" w:sz="0" w:space="0" w:color="auto"/>
        <w:bottom w:val="none" w:sz="0" w:space="0" w:color="auto"/>
        <w:right w:val="none" w:sz="0" w:space="0" w:color="auto"/>
      </w:divBdr>
    </w:div>
    <w:div w:id="1688216696">
      <w:bodyDiv w:val="1"/>
      <w:marLeft w:val="0"/>
      <w:marRight w:val="0"/>
      <w:marTop w:val="0"/>
      <w:marBottom w:val="0"/>
      <w:divBdr>
        <w:top w:val="none" w:sz="0" w:space="0" w:color="auto"/>
        <w:left w:val="none" w:sz="0" w:space="0" w:color="auto"/>
        <w:bottom w:val="none" w:sz="0" w:space="0" w:color="auto"/>
        <w:right w:val="none" w:sz="0" w:space="0" w:color="auto"/>
      </w:divBdr>
    </w:div>
    <w:div w:id="1751582197">
      <w:bodyDiv w:val="1"/>
      <w:marLeft w:val="0"/>
      <w:marRight w:val="0"/>
      <w:marTop w:val="0"/>
      <w:marBottom w:val="0"/>
      <w:divBdr>
        <w:top w:val="none" w:sz="0" w:space="0" w:color="auto"/>
        <w:left w:val="none" w:sz="0" w:space="0" w:color="auto"/>
        <w:bottom w:val="none" w:sz="0" w:space="0" w:color="auto"/>
        <w:right w:val="none" w:sz="0" w:space="0" w:color="auto"/>
      </w:divBdr>
    </w:div>
    <w:div w:id="1916668571">
      <w:bodyDiv w:val="1"/>
      <w:marLeft w:val="0"/>
      <w:marRight w:val="0"/>
      <w:marTop w:val="0"/>
      <w:marBottom w:val="0"/>
      <w:divBdr>
        <w:top w:val="none" w:sz="0" w:space="0" w:color="auto"/>
        <w:left w:val="none" w:sz="0" w:space="0" w:color="auto"/>
        <w:bottom w:val="none" w:sz="0" w:space="0" w:color="auto"/>
        <w:right w:val="none" w:sz="0" w:space="0" w:color="auto"/>
      </w:divBdr>
    </w:div>
    <w:div w:id="1917739632">
      <w:bodyDiv w:val="1"/>
      <w:marLeft w:val="0"/>
      <w:marRight w:val="0"/>
      <w:marTop w:val="0"/>
      <w:marBottom w:val="0"/>
      <w:divBdr>
        <w:top w:val="none" w:sz="0" w:space="0" w:color="auto"/>
        <w:left w:val="none" w:sz="0" w:space="0" w:color="auto"/>
        <w:bottom w:val="none" w:sz="0" w:space="0" w:color="auto"/>
        <w:right w:val="none" w:sz="0" w:space="0" w:color="auto"/>
      </w:divBdr>
    </w:div>
    <w:div w:id="2028435988">
      <w:bodyDiv w:val="1"/>
      <w:marLeft w:val="0"/>
      <w:marRight w:val="0"/>
      <w:marTop w:val="0"/>
      <w:marBottom w:val="0"/>
      <w:divBdr>
        <w:top w:val="none" w:sz="0" w:space="0" w:color="auto"/>
        <w:left w:val="none" w:sz="0" w:space="0" w:color="auto"/>
        <w:bottom w:val="none" w:sz="0" w:space="0" w:color="auto"/>
        <w:right w:val="none" w:sz="0" w:space="0" w:color="auto"/>
      </w:divBdr>
    </w:div>
    <w:div w:id="21174842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04.safelinks.protection.outlook.com/?url=https%3A%2F%2Fwww.inclusive.vt.edu%2F&amp;data=05%7C02%7Cmichelleh%40vt.edu%7Ce4a9fd37a7d74803b26208ddcf953bad%7C6095688410ad40fa863d4f32c1e3a37a%7C0%7C0%7C638894962046860349%7CUnknown%7CTWFpbGZsb3d8eyJFbXB0eU1hcGkiOnRydWUsIlYiOiIwLjAuMDAwMCIsIlAiOiJXaW4zMiIsIkFOIjoiTWFpbCIsIldUIjoyfQ%3D%3D%7C0%7C%7C%7C&amp;sdata=wQ1HOnFsi5ngKmzTL4JRIjYf706XwTNtW9kGsLsF4WM%3D&amp;reserved=0"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reers.pageuppeople.com/968/cw/en-us/job/533895/insect-identification-laboratory-manage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lfrank@vt.e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nam04.safelinks.protection.outlook.com/?url=https%3A%2F%2Fgovernance.vt.edu%2F&amp;data=05%7C02%7Clauras69%40vt.edu%7C1ad9c5a039ed4b4e916f08dcaa61f7c2%7C6095688410ad40fa863d4f32c1e3a37a%7C0%7C0%7C638572584948742749%7CUnknown%7CTWFpbGZsb3d8eyJWIjoiMC4wLjAwMDAiLCJQIjoiV2luMzIiLCJBTiI6Ik1haWwiLCJXVCI6Mn0%3D%7C0%7C%7C%7C&amp;sdata=vjSZbpDStMgs1gv8ke%2BJNiGEpUQWJjgKnzWAbbaT%2FP8%3D&amp;reserved=0"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c97\Desktop\Microsoft-Word-letterhead-templates-Windows\BW-Template-with-custom-fo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F03F945-23B3-450A-9987-C964C86A0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BW-Template-with-custom-fonts.dotx</Template>
  <TotalTime>16</TotalTime>
  <Pages>2</Pages>
  <Words>917</Words>
  <Characters>4787</Characters>
  <Application>Microsoft Office Word</Application>
  <DocSecurity>0</DocSecurity>
  <Lines>104</Lines>
  <Paragraphs>44</Paragraphs>
  <ScaleCrop>false</ScaleCrop>
  <Company/>
  <LinksUpToDate>false</LinksUpToDate>
  <CharactersWithSpaces>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Candelario, Ethan</dc:creator>
  <cp:keywords/>
  <dc:description/>
  <cp:lastModifiedBy>Kring, Timothy</cp:lastModifiedBy>
  <cp:revision>15</cp:revision>
  <cp:lastPrinted>2017-10-25T01:44:00Z</cp:lastPrinted>
  <dcterms:created xsi:type="dcterms:W3CDTF">2025-08-18T20:35:00Z</dcterms:created>
  <dcterms:modified xsi:type="dcterms:W3CDTF">2025-08-19T15:53:00Z</dcterms:modified>
</cp:coreProperties>
</file>