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B8B3" w14:textId="50403934" w:rsidR="00C92AD3" w:rsidRPr="00543B64" w:rsidRDefault="00C92AD3" w:rsidP="00543B64">
      <w:pPr>
        <w:spacing w:after="0" w:line="240" w:lineRule="auto"/>
        <w:jc w:val="center"/>
        <w:rPr>
          <w:rFonts w:ascii="Bookman Old Style" w:hAnsi="Bookman Old Style" w:cs="Biome"/>
          <w:color w:val="00B050"/>
          <w:sz w:val="96"/>
          <w:szCs w:val="96"/>
        </w:rPr>
      </w:pPr>
      <w:bookmarkStart w:id="0" w:name="_Hlk190871711"/>
      <w:r w:rsidRPr="00543B64">
        <w:rPr>
          <w:rFonts w:ascii="Bookman Old Style" w:hAnsi="Bookman Old Style" w:cs="Biome"/>
          <w:color w:val="00B050"/>
          <w:sz w:val="96"/>
          <w:szCs w:val="96"/>
        </w:rPr>
        <w:t>U.S. Hegemony</w:t>
      </w:r>
    </w:p>
    <w:p w14:paraId="7F7E8038" w14:textId="27798E02" w:rsidR="00C92AD3" w:rsidRPr="009E24EF" w:rsidRDefault="00C92AD3" w:rsidP="00543B64">
      <w:pPr>
        <w:spacing w:after="0" w:line="240" w:lineRule="auto"/>
        <w:jc w:val="center"/>
        <w:rPr>
          <w:rFonts w:ascii="Biome" w:hAnsi="Biome" w:cs="Biome"/>
          <w:sz w:val="44"/>
          <w:szCs w:val="44"/>
        </w:rPr>
      </w:pPr>
      <w:r w:rsidRPr="00543B64">
        <w:rPr>
          <w:rFonts w:ascii="Bookman Old Style" w:hAnsi="Bookman Old Style" w:cs="Biome"/>
          <w:color w:val="00B050"/>
          <w:sz w:val="56"/>
          <w:szCs w:val="56"/>
        </w:rPr>
        <w:t>In Evolutionary Perspective</w:t>
      </w:r>
      <w:r w:rsidR="00D532E0">
        <w:rPr>
          <w:rStyle w:val="FootnoteReference"/>
          <w:rFonts w:ascii="Bookman Old Style" w:hAnsi="Bookman Old Style" w:cs="Biome"/>
          <w:color w:val="00B050"/>
          <w:sz w:val="56"/>
          <w:szCs w:val="56"/>
        </w:rPr>
        <w:footnoteReference w:id="1"/>
      </w:r>
    </w:p>
    <w:bookmarkEnd w:id="0"/>
    <w:p w14:paraId="4CA5D1D4" w14:textId="3C97A748" w:rsidR="00F841DD" w:rsidRDefault="00C92AD3">
      <w:r>
        <w:rPr>
          <w:rFonts w:ascii="Garamond" w:eastAsia="Times New Roman" w:hAnsi="Garamond" w:cs="Calibri"/>
          <w:noProof/>
          <w:color w:val="000000"/>
          <w:kern w:val="0"/>
          <w:sz w:val="48"/>
          <w:szCs w:val="48"/>
        </w:rPr>
        <w:drawing>
          <wp:inline distT="0" distB="0" distL="0" distR="0" wp14:anchorId="20F94EB3" wp14:editId="2805A5A2">
            <wp:extent cx="5943600" cy="2080260"/>
            <wp:effectExtent l="0" t="0" r="0" b="0"/>
            <wp:docPr id="857461114" name="Picture 1" descr="A large white dome struc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61114" name="Picture 1" descr="A large white dome structur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2080260"/>
                    </a:xfrm>
                    <a:prstGeom prst="rect">
                      <a:avLst/>
                    </a:prstGeom>
                  </pic:spPr>
                </pic:pic>
              </a:graphicData>
            </a:graphic>
          </wp:inline>
        </w:drawing>
      </w:r>
    </w:p>
    <w:p w14:paraId="3F532750" w14:textId="4961C77E" w:rsidR="00C92AD3" w:rsidRPr="003460B4" w:rsidRDefault="00C92AD3" w:rsidP="00C92AD3">
      <w:pPr>
        <w:spacing w:after="0" w:line="240" w:lineRule="auto"/>
        <w:jc w:val="center"/>
        <w:rPr>
          <w:rFonts w:ascii="Courier New" w:eastAsia="Times New Roman" w:hAnsi="Courier New" w:cs="Courier New"/>
          <w:color w:val="000000"/>
          <w:kern w:val="0"/>
          <w:sz w:val="22"/>
          <w:szCs w:val="22"/>
          <w14:ligatures w14:val="none"/>
        </w:rPr>
      </w:pPr>
      <w:r>
        <w:rPr>
          <w:rFonts w:ascii="Courier New" w:eastAsia="Times New Roman" w:hAnsi="Courier New" w:cs="Courier New"/>
          <w:color w:val="000000"/>
          <w:kern w:val="0"/>
          <w:sz w:val="22"/>
          <w:szCs w:val="22"/>
          <w14:ligatures w14:val="none"/>
        </w:rPr>
        <w:t>Pine Gap,</w:t>
      </w:r>
      <w:r w:rsidR="00FB0281">
        <w:rPr>
          <w:rFonts w:ascii="Courier New" w:eastAsia="Times New Roman" w:hAnsi="Courier New" w:cs="Courier New"/>
          <w:color w:val="000000"/>
          <w:kern w:val="0"/>
          <w:sz w:val="22"/>
          <w:szCs w:val="22"/>
          <w14:ligatures w14:val="none"/>
        </w:rPr>
        <w:t xml:space="preserve"> </w:t>
      </w:r>
      <w:r>
        <w:rPr>
          <w:rFonts w:ascii="Courier New" w:eastAsia="Times New Roman" w:hAnsi="Courier New" w:cs="Courier New"/>
          <w:color w:val="000000"/>
          <w:kern w:val="0"/>
          <w:sz w:val="22"/>
          <w:szCs w:val="22"/>
          <w14:ligatures w14:val="none"/>
        </w:rPr>
        <w:t>U.S. surveillance base, Northern Territory, Australia</w:t>
      </w:r>
    </w:p>
    <w:p w14:paraId="74180319" w14:textId="77777777" w:rsidR="00C92AD3" w:rsidRPr="005E1C9A" w:rsidRDefault="00C92AD3" w:rsidP="00C92AD3">
      <w:pPr>
        <w:spacing w:after="0" w:line="240" w:lineRule="auto"/>
        <w:jc w:val="center"/>
        <w:rPr>
          <w:rFonts w:ascii="Calibri" w:eastAsia="Times New Roman" w:hAnsi="Calibri" w:cs="Calibri"/>
          <w:color w:val="000000"/>
          <w:kern w:val="0"/>
          <w:sz w:val="22"/>
          <w:szCs w:val="22"/>
          <w14:ligatures w14:val="none"/>
        </w:rPr>
      </w:pPr>
      <w:bookmarkStart w:id="1" w:name="_Hlk190871791"/>
      <w:r w:rsidRPr="005E1C9A">
        <w:rPr>
          <w:rFonts w:ascii="Garamond" w:eastAsia="Times New Roman" w:hAnsi="Garamond" w:cs="Calibri"/>
          <w:color w:val="000000"/>
          <w:kern w:val="0"/>
          <w:sz w:val="48"/>
          <w:szCs w:val="48"/>
          <w14:ligatures w14:val="none"/>
        </w:rPr>
        <w:t>Christopher Chase-Dunn</w:t>
      </w:r>
      <w:r>
        <w:rPr>
          <w:rFonts w:ascii="Garamond" w:eastAsia="Times New Roman" w:hAnsi="Garamond" w:cs="Calibri"/>
          <w:color w:val="000000"/>
          <w:kern w:val="0"/>
          <w:sz w:val="48"/>
          <w:szCs w:val="48"/>
          <w14:ligatures w14:val="none"/>
        </w:rPr>
        <w:t xml:space="preserve"> and Emlyn Zhai</w:t>
      </w:r>
    </w:p>
    <w:bookmarkEnd w:id="1"/>
    <w:p w14:paraId="583BCA85" w14:textId="77777777" w:rsidR="00C92AD3" w:rsidRPr="005E1C9A" w:rsidRDefault="00C92AD3" w:rsidP="00C92AD3">
      <w:pPr>
        <w:spacing w:after="0" w:line="240" w:lineRule="auto"/>
        <w:jc w:val="center"/>
        <w:rPr>
          <w:rFonts w:ascii="Calibri" w:eastAsia="Times New Roman" w:hAnsi="Calibri" w:cs="Calibri"/>
          <w:color w:val="000000"/>
          <w:kern w:val="0"/>
          <w:sz w:val="22"/>
          <w:szCs w:val="22"/>
          <w14:ligatures w14:val="none"/>
        </w:rPr>
      </w:pPr>
      <w:r w:rsidRPr="005E1C9A">
        <w:rPr>
          <w:rFonts w:ascii="Garamond" w:eastAsia="Times New Roman" w:hAnsi="Garamond" w:cs="Calibri"/>
          <w:color w:val="000000"/>
          <w:kern w:val="0"/>
          <w:sz w:val="36"/>
          <w:szCs w:val="36"/>
          <w14:ligatures w14:val="none"/>
        </w:rPr>
        <w:t>Institute for Research on World-System</w:t>
      </w:r>
      <w:r w:rsidRPr="002D1794">
        <w:rPr>
          <w:rFonts w:ascii="Garamond" w:eastAsia="Times New Roman" w:hAnsi="Garamond" w:cs="Calibri"/>
          <w:b/>
          <w:bCs/>
          <w:color w:val="000000"/>
          <w:kern w:val="0"/>
          <w:sz w:val="36"/>
          <w:szCs w:val="36"/>
          <w14:ligatures w14:val="none"/>
        </w:rPr>
        <w:t>s</w:t>
      </w:r>
    </w:p>
    <w:p w14:paraId="08D534A6" w14:textId="77777777" w:rsidR="00C92AD3" w:rsidRDefault="00C92AD3" w:rsidP="00C92AD3">
      <w:pPr>
        <w:spacing w:after="0" w:line="240" w:lineRule="auto"/>
        <w:jc w:val="center"/>
        <w:rPr>
          <w:rFonts w:ascii="Garamond" w:eastAsia="Times New Roman" w:hAnsi="Garamond" w:cs="Calibri"/>
          <w:color w:val="000000"/>
          <w:kern w:val="0"/>
          <w:sz w:val="36"/>
          <w:szCs w:val="36"/>
          <w14:ligatures w14:val="none"/>
        </w:rPr>
      </w:pPr>
      <w:r w:rsidRPr="005E1C9A">
        <w:rPr>
          <w:rFonts w:ascii="Garamond" w:eastAsia="Times New Roman" w:hAnsi="Garamond" w:cs="Calibri"/>
          <w:color w:val="000000"/>
          <w:kern w:val="0"/>
          <w:sz w:val="36"/>
          <w:szCs w:val="36"/>
          <w14:ligatures w14:val="none"/>
        </w:rPr>
        <w:t>University of California-Riverside</w:t>
      </w:r>
    </w:p>
    <w:p w14:paraId="76518018" w14:textId="77777777" w:rsidR="00C92AD3" w:rsidRPr="005E1C9A" w:rsidRDefault="00C92AD3" w:rsidP="00C92AD3">
      <w:pPr>
        <w:spacing w:after="0" w:line="240" w:lineRule="auto"/>
        <w:jc w:val="center"/>
        <w:rPr>
          <w:rFonts w:ascii="Calibri" w:eastAsia="Times New Roman" w:hAnsi="Calibri" w:cs="Calibri"/>
          <w:color w:val="000000"/>
          <w:kern w:val="0"/>
          <w:sz w:val="22"/>
          <w:szCs w:val="22"/>
          <w14:ligatures w14:val="none"/>
        </w:rPr>
      </w:pPr>
      <w:r>
        <w:rPr>
          <w:rFonts w:ascii="Garamond" w:eastAsia="Times New Roman" w:hAnsi="Garamond" w:cs="Calibri"/>
          <w:color w:val="000000"/>
          <w:kern w:val="0"/>
          <w:sz w:val="36"/>
          <w:szCs w:val="36"/>
          <w14:ligatures w14:val="none"/>
        </w:rPr>
        <w:t>&lt;chriscd@ucr.edu&gt;</w:t>
      </w:r>
    </w:p>
    <w:p w14:paraId="2FAC16F9" w14:textId="77777777" w:rsidR="00C92AD3" w:rsidRPr="005E1C9A" w:rsidRDefault="00C92AD3" w:rsidP="00C92AD3">
      <w:pPr>
        <w:spacing w:after="0" w:line="240" w:lineRule="auto"/>
        <w:jc w:val="center"/>
        <w:rPr>
          <w:rFonts w:ascii="Calibri" w:eastAsia="Times New Roman" w:hAnsi="Calibri" w:cs="Calibri"/>
          <w:color w:val="000000"/>
          <w:kern w:val="0"/>
          <w:sz w:val="22"/>
          <w:szCs w:val="22"/>
          <w14:ligatures w14:val="none"/>
        </w:rPr>
      </w:pPr>
      <w:r w:rsidRPr="005E1C9A">
        <w:rPr>
          <w:rFonts w:ascii="Garamond" w:eastAsia="Times New Roman" w:hAnsi="Garamond" w:cs="Calibri"/>
          <w:color w:val="000000"/>
          <w:kern w:val="0"/>
          <w:sz w:val="36"/>
          <w:szCs w:val="36"/>
          <w14:ligatures w14:val="none"/>
        </w:rPr>
        <w:t>Riverside, CA 92521</w:t>
      </w:r>
    </w:p>
    <w:p w14:paraId="77FA2AD7" w14:textId="7ED16E11" w:rsidR="00C92AD3" w:rsidRPr="005E1C9A" w:rsidRDefault="000707D1" w:rsidP="00C92AD3">
      <w:pPr>
        <w:spacing w:after="0" w:line="330" w:lineRule="atLeast"/>
        <w:jc w:val="center"/>
        <w:rPr>
          <w:rFonts w:ascii="Calibri" w:eastAsia="Times New Roman" w:hAnsi="Calibri" w:cs="Calibri"/>
          <w:color w:val="000000"/>
          <w:kern w:val="0"/>
          <w:sz w:val="22"/>
          <w:szCs w:val="22"/>
          <w14:ligatures w14:val="none"/>
        </w:rPr>
      </w:pPr>
      <w:r>
        <w:rPr>
          <w:rFonts w:ascii="Courier" w:eastAsia="Times New Roman" w:hAnsi="Courier" w:cs="Calibri"/>
          <w:color w:val="000000"/>
          <w:kern w:val="0"/>
          <w:sz w:val="16"/>
          <w:szCs w:val="16"/>
          <w14:ligatures w14:val="none"/>
        </w:rPr>
        <w:t>Draft v</w:t>
      </w:r>
      <w:r w:rsidR="00C92AD3" w:rsidRPr="005E1C9A">
        <w:rPr>
          <w:rFonts w:ascii="Courier" w:eastAsia="Times New Roman" w:hAnsi="Courier" w:cs="Calibri"/>
          <w:color w:val="000000"/>
          <w:kern w:val="0"/>
          <w:sz w:val="16"/>
          <w:szCs w:val="16"/>
          <w14:ligatures w14:val="none"/>
        </w:rPr>
        <w:t xml:space="preserve"> </w:t>
      </w:r>
      <w:r w:rsidR="00616930">
        <w:rPr>
          <w:rFonts w:ascii="Courier" w:eastAsia="Times New Roman" w:hAnsi="Courier" w:cs="Calibri"/>
          <w:color w:val="000000"/>
          <w:kern w:val="0"/>
          <w:sz w:val="16"/>
          <w:szCs w:val="16"/>
          <w14:ligatures w14:val="none"/>
        </w:rPr>
        <w:t>4</w:t>
      </w:r>
      <w:r w:rsidR="00C92AD3" w:rsidRPr="005E1C9A">
        <w:rPr>
          <w:rFonts w:ascii="Courier" w:eastAsia="Times New Roman" w:hAnsi="Courier" w:cs="Calibri"/>
          <w:color w:val="000000"/>
          <w:kern w:val="0"/>
          <w:sz w:val="16"/>
          <w:szCs w:val="16"/>
          <w14:ligatures w14:val="none"/>
        </w:rPr>
        <w:t>/</w:t>
      </w:r>
      <w:r w:rsidR="00375ADE">
        <w:rPr>
          <w:rFonts w:ascii="Courier" w:eastAsia="Times New Roman" w:hAnsi="Courier" w:cs="Calibri"/>
          <w:color w:val="000000"/>
          <w:kern w:val="0"/>
          <w:sz w:val="16"/>
          <w:szCs w:val="16"/>
          <w14:ligatures w14:val="none"/>
        </w:rPr>
        <w:t>7</w:t>
      </w:r>
      <w:r w:rsidR="00C92AD3">
        <w:rPr>
          <w:rFonts w:ascii="Courier" w:eastAsia="Times New Roman" w:hAnsi="Courier" w:cs="Calibri"/>
          <w:color w:val="000000"/>
          <w:kern w:val="0"/>
          <w:sz w:val="16"/>
          <w:szCs w:val="16"/>
          <w14:ligatures w14:val="none"/>
        </w:rPr>
        <w:t>/</w:t>
      </w:r>
      <w:r w:rsidR="00BE24A5">
        <w:rPr>
          <w:rFonts w:ascii="Courier" w:eastAsia="Times New Roman" w:hAnsi="Courier" w:cs="Calibri"/>
          <w:color w:val="000000"/>
          <w:kern w:val="0"/>
          <w:sz w:val="16"/>
          <w:szCs w:val="16"/>
          <w14:ligatures w14:val="none"/>
        </w:rPr>
        <w:t>2025</w:t>
      </w:r>
      <w:r w:rsidR="00C92AD3" w:rsidRPr="005E1C9A">
        <w:rPr>
          <w:rFonts w:ascii="Courier" w:eastAsia="Times New Roman" w:hAnsi="Courier" w:cs="Calibri"/>
          <w:color w:val="000000"/>
          <w:kern w:val="0"/>
          <w:sz w:val="16"/>
          <w:szCs w:val="16"/>
          <w14:ligatures w14:val="none"/>
        </w:rPr>
        <w:t xml:space="preserve"> </w:t>
      </w:r>
      <w:r w:rsidR="00616930">
        <w:rPr>
          <w:rFonts w:ascii="Courier" w:eastAsia="Times New Roman" w:hAnsi="Courier" w:cs="Calibri"/>
          <w:color w:val="000000"/>
          <w:kern w:val="0"/>
          <w:sz w:val="16"/>
          <w:szCs w:val="16"/>
          <w14:ligatures w14:val="none"/>
        </w:rPr>
        <w:t>1</w:t>
      </w:r>
      <w:r w:rsidR="00BC7C6F">
        <w:rPr>
          <w:rFonts w:ascii="Courier" w:eastAsia="Times New Roman" w:hAnsi="Courier" w:cs="Calibri"/>
          <w:color w:val="000000"/>
          <w:kern w:val="0"/>
          <w:sz w:val="16"/>
          <w:szCs w:val="16"/>
          <w14:ligatures w14:val="none"/>
        </w:rPr>
        <w:t>28</w:t>
      </w:r>
      <w:r w:rsidR="00A801E2">
        <w:rPr>
          <w:rFonts w:ascii="Courier" w:eastAsia="Times New Roman" w:hAnsi="Courier" w:cs="Calibri"/>
          <w:color w:val="000000"/>
          <w:kern w:val="0"/>
          <w:sz w:val="16"/>
          <w:szCs w:val="16"/>
          <w14:ligatures w14:val="none"/>
        </w:rPr>
        <w:t>98</w:t>
      </w:r>
      <w:r w:rsidR="005D3B6A">
        <w:rPr>
          <w:rFonts w:ascii="Courier" w:eastAsia="Times New Roman" w:hAnsi="Courier" w:cs="Calibri"/>
          <w:color w:val="000000"/>
          <w:kern w:val="0"/>
          <w:sz w:val="16"/>
          <w:szCs w:val="16"/>
          <w14:ligatures w14:val="none"/>
        </w:rPr>
        <w:t xml:space="preserve"> </w:t>
      </w:r>
      <w:r w:rsidR="00C92AD3" w:rsidRPr="005E1C9A">
        <w:rPr>
          <w:rFonts w:ascii="Courier" w:eastAsia="Times New Roman" w:hAnsi="Courier" w:cs="Calibri"/>
          <w:color w:val="000000"/>
          <w:kern w:val="0"/>
          <w:sz w:val="16"/>
          <w:szCs w:val="16"/>
          <w14:ligatures w14:val="none"/>
        </w:rPr>
        <w:t>words</w:t>
      </w:r>
    </w:p>
    <w:p w14:paraId="534A78E2" w14:textId="77777777" w:rsidR="00C92AD3" w:rsidRPr="005E1C9A" w:rsidRDefault="00C92AD3" w:rsidP="00C92AD3">
      <w:pPr>
        <w:spacing w:after="0" w:line="330" w:lineRule="atLeast"/>
        <w:jc w:val="center"/>
        <w:rPr>
          <w:rFonts w:ascii="Calibri" w:eastAsia="Times New Roman" w:hAnsi="Calibri" w:cs="Calibri"/>
          <w:color w:val="000000"/>
          <w:kern w:val="0"/>
          <w:sz w:val="22"/>
          <w:szCs w:val="22"/>
          <w14:ligatures w14:val="none"/>
        </w:rPr>
      </w:pPr>
      <w:r w:rsidRPr="005E1C9A">
        <w:rPr>
          <w:rFonts w:ascii="Garamond" w:eastAsia="Times New Roman" w:hAnsi="Garamond" w:cs="Calibri"/>
          <w:noProof/>
          <w:color w:val="000000"/>
          <w:kern w:val="0"/>
          <w14:ligatures w14:val="none"/>
        </w:rPr>
        <w:drawing>
          <wp:inline distT="0" distB="0" distL="0" distR="0" wp14:anchorId="54520BFA" wp14:editId="6AA26370">
            <wp:extent cx="2286000" cy="45720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6B0C5CD3" w14:textId="59CB6495" w:rsidR="00C92AD3" w:rsidRDefault="00C92AD3" w:rsidP="000707D1">
      <w:pPr>
        <w:spacing w:after="200" w:line="253" w:lineRule="atLeast"/>
      </w:pPr>
      <w:r w:rsidRPr="005E1C9A">
        <w:rPr>
          <w:rFonts w:ascii="Garamond" w:eastAsia="Times New Roman" w:hAnsi="Garamond" w:cs="Calibri"/>
          <w:color w:val="000000"/>
          <w:kern w:val="0"/>
          <w:sz w:val="28"/>
          <w:szCs w:val="28"/>
          <w14:ligatures w14:val="none"/>
        </w:rPr>
        <w:t xml:space="preserve">Paper </w:t>
      </w:r>
      <w:r w:rsidR="000707D1">
        <w:rPr>
          <w:rFonts w:ascii="Garamond" w:eastAsia="Times New Roman" w:hAnsi="Garamond" w:cs="Calibri"/>
          <w:color w:val="000000"/>
          <w:kern w:val="0"/>
          <w:sz w:val="28"/>
          <w:szCs w:val="28"/>
          <w14:ligatures w14:val="none"/>
        </w:rPr>
        <w:t>accepted</w:t>
      </w:r>
      <w:r>
        <w:rPr>
          <w:rFonts w:ascii="Garamond" w:eastAsia="Times New Roman" w:hAnsi="Garamond" w:cs="Calibri"/>
          <w:color w:val="000000"/>
          <w:kern w:val="0"/>
          <w:sz w:val="28"/>
          <w:szCs w:val="28"/>
          <w14:ligatures w14:val="none"/>
        </w:rPr>
        <w:t xml:space="preserve"> for publication in a special issue of </w:t>
      </w:r>
      <w:r w:rsidRPr="005E1C9A">
        <w:rPr>
          <w:rFonts w:ascii="Garamond" w:eastAsia="Times New Roman" w:hAnsi="Garamond" w:cs="Calibri"/>
          <w:i/>
          <w:iCs/>
          <w:color w:val="000000"/>
          <w:kern w:val="0"/>
          <w:sz w:val="28"/>
          <w:szCs w:val="28"/>
          <w14:ligatures w14:val="none"/>
        </w:rPr>
        <w:t>Critical Sociology</w:t>
      </w:r>
      <w:r>
        <w:rPr>
          <w:rFonts w:ascii="Garamond" w:eastAsia="Times New Roman" w:hAnsi="Garamond" w:cs="Calibri"/>
          <w:i/>
          <w:iCs/>
          <w:color w:val="000000"/>
          <w:kern w:val="0"/>
          <w:sz w:val="28"/>
          <w:szCs w:val="28"/>
          <w14:ligatures w14:val="none"/>
        </w:rPr>
        <w:t xml:space="preserve"> </w:t>
      </w:r>
    </w:p>
    <w:p w14:paraId="4EAA54A4" w14:textId="4332CB3E" w:rsidR="00C92AD3" w:rsidRPr="00A479FD" w:rsidRDefault="00C92AD3" w:rsidP="00C92AD3">
      <w:pPr>
        <w:pBdr>
          <w:top w:val="single" w:sz="4" w:space="1" w:color="auto"/>
          <w:left w:val="single" w:sz="4" w:space="4" w:color="auto"/>
          <w:bottom w:val="single" w:sz="4" w:space="1" w:color="auto"/>
          <w:right w:val="single" w:sz="4" w:space="4" w:color="auto"/>
        </w:pBdr>
        <w:spacing w:after="0" w:line="360" w:lineRule="auto"/>
        <w:rPr>
          <w:rFonts w:ascii="Bookman Old Style" w:eastAsia="Times New Roman" w:hAnsi="Bookman Old Style" w:cs="Times New Roman"/>
          <w:kern w:val="0"/>
          <w14:ligatures w14:val="none"/>
        </w:rPr>
      </w:pPr>
      <w:r>
        <w:rPr>
          <w:rFonts w:ascii="Bookman Old Style" w:eastAsia="Times New Roman" w:hAnsi="Bookman Old Style" w:cs="Times New Roman"/>
          <w:color w:val="000000"/>
          <w:kern w:val="0"/>
          <w14:ligatures w14:val="none"/>
        </w:rPr>
        <w:t xml:space="preserve">Abstract: </w:t>
      </w:r>
      <w:r w:rsidRPr="006E06B0">
        <w:rPr>
          <w:rFonts w:ascii="Garamond" w:eastAsia="Times New Roman" w:hAnsi="Garamond" w:cs="Times New Roman"/>
          <w:color w:val="000000"/>
          <w:kern w:val="0"/>
          <w14:ligatures w14:val="none"/>
        </w:rPr>
        <w:t xml:space="preserve">This </w:t>
      </w:r>
      <w:r w:rsidR="00F36E3A">
        <w:rPr>
          <w:rFonts w:ascii="Garamond" w:eastAsia="Times New Roman" w:hAnsi="Garamond" w:cs="Times New Roman"/>
          <w:color w:val="000000"/>
          <w:kern w:val="0"/>
          <w14:ligatures w14:val="none"/>
        </w:rPr>
        <w:t>article</w:t>
      </w:r>
      <w:r w:rsidR="00324D3D">
        <w:rPr>
          <w:rFonts w:ascii="Garamond" w:eastAsia="Times New Roman" w:hAnsi="Garamond" w:cs="Times New Roman"/>
          <w:color w:val="000000"/>
          <w:kern w:val="0"/>
          <w14:ligatures w14:val="none"/>
        </w:rPr>
        <w:t xml:space="preserve"> </w:t>
      </w:r>
      <w:r>
        <w:rPr>
          <w:rFonts w:ascii="Garamond" w:eastAsia="Times New Roman" w:hAnsi="Garamond" w:cs="Times New Roman"/>
        </w:rPr>
        <w:t>examin</w:t>
      </w:r>
      <w:r w:rsidR="00543B64">
        <w:rPr>
          <w:rFonts w:ascii="Garamond" w:eastAsia="Times New Roman" w:hAnsi="Garamond" w:cs="Times New Roman"/>
        </w:rPr>
        <w:t>es</w:t>
      </w:r>
      <w:r>
        <w:rPr>
          <w:rFonts w:ascii="Garamond" w:eastAsia="Times New Roman" w:hAnsi="Garamond" w:cs="Times New Roman"/>
        </w:rPr>
        <w:t xml:space="preserve"> the</w:t>
      </w:r>
      <w:r w:rsidR="00543B64">
        <w:rPr>
          <w:rFonts w:ascii="Garamond" w:eastAsia="Times New Roman" w:hAnsi="Garamond" w:cs="Times New Roman"/>
        </w:rPr>
        <w:t xml:space="preserve"> trajectory of the</w:t>
      </w:r>
      <w:r>
        <w:rPr>
          <w:rFonts w:ascii="Garamond" w:eastAsia="Times New Roman" w:hAnsi="Garamond" w:cs="Times New Roman"/>
        </w:rPr>
        <w:t xml:space="preserve"> hegemony of the United States in </w:t>
      </w:r>
      <w:r w:rsidR="00543B64">
        <w:rPr>
          <w:rFonts w:ascii="Garamond" w:eastAsia="Times New Roman" w:hAnsi="Garamond" w:cs="Times New Roman"/>
        </w:rPr>
        <w:t xml:space="preserve">a </w:t>
      </w:r>
      <w:r>
        <w:rPr>
          <w:rFonts w:ascii="Garamond" w:eastAsia="Times New Roman" w:hAnsi="Garamond" w:cs="Times New Roman"/>
        </w:rPr>
        <w:t>comparative</w:t>
      </w:r>
      <w:r w:rsidR="00543B64">
        <w:rPr>
          <w:rFonts w:ascii="Garamond" w:eastAsia="Times New Roman" w:hAnsi="Garamond" w:cs="Times New Roman"/>
        </w:rPr>
        <w:t xml:space="preserve"> </w:t>
      </w:r>
      <w:r>
        <w:rPr>
          <w:rFonts w:ascii="Garamond" w:eastAsia="Times New Roman" w:hAnsi="Garamond" w:cs="Times New Roman"/>
        </w:rPr>
        <w:t xml:space="preserve">world-historical context with a focus on recent decades. </w:t>
      </w:r>
      <w:r w:rsidR="00324D3D">
        <w:rPr>
          <w:rFonts w:ascii="Garamond" w:eastAsia="Times New Roman" w:hAnsi="Garamond" w:cs="Times New Roman"/>
        </w:rPr>
        <w:t xml:space="preserve">Most </w:t>
      </w:r>
      <w:r>
        <w:rPr>
          <w:rFonts w:ascii="Garamond" w:eastAsia="Times New Roman" w:hAnsi="Garamond" w:cs="Times New Roman"/>
        </w:rPr>
        <w:t>complex and hierarchical world-systems experienced sequences in which a single polity rose to power over other polities and attained a peak level of power for a while and then declined. The modern global system is no</w:t>
      </w:r>
      <w:r w:rsidR="00324D3D">
        <w:rPr>
          <w:rFonts w:ascii="Garamond" w:eastAsia="Times New Roman" w:hAnsi="Garamond" w:cs="Times New Roman"/>
        </w:rPr>
        <w:t>t an</w:t>
      </w:r>
      <w:r>
        <w:rPr>
          <w:rFonts w:ascii="Garamond" w:eastAsia="Times New Roman" w:hAnsi="Garamond" w:cs="Times New Roman"/>
        </w:rPr>
        <w:t xml:space="preserve"> exception. The rise and decline of the United States in the 19</w:t>
      </w:r>
      <w:r w:rsidRPr="006E06B0">
        <w:rPr>
          <w:rFonts w:ascii="Garamond" w:eastAsia="Times New Roman" w:hAnsi="Garamond" w:cs="Times New Roman"/>
          <w:vertAlign w:val="superscript"/>
        </w:rPr>
        <w:t>th</w:t>
      </w:r>
      <w:r>
        <w:rPr>
          <w:rFonts w:ascii="Garamond" w:eastAsia="Times New Roman" w:hAnsi="Garamond" w:cs="Times New Roman"/>
        </w:rPr>
        <w:t>, 20</w:t>
      </w:r>
      <w:r w:rsidRPr="006E06B0">
        <w:rPr>
          <w:rFonts w:ascii="Garamond" w:eastAsia="Times New Roman" w:hAnsi="Garamond" w:cs="Times New Roman"/>
          <w:vertAlign w:val="superscript"/>
        </w:rPr>
        <w:t>th</w:t>
      </w:r>
      <w:r>
        <w:rPr>
          <w:rFonts w:ascii="Garamond" w:eastAsia="Times New Roman" w:hAnsi="Garamond" w:cs="Times New Roman"/>
        </w:rPr>
        <w:t xml:space="preserve"> and 21</w:t>
      </w:r>
      <w:r w:rsidRPr="006E06B0">
        <w:rPr>
          <w:rFonts w:ascii="Garamond" w:eastAsia="Times New Roman" w:hAnsi="Garamond" w:cs="Times New Roman"/>
          <w:vertAlign w:val="superscript"/>
        </w:rPr>
        <w:t>st</w:t>
      </w:r>
      <w:r>
        <w:rPr>
          <w:rFonts w:ascii="Garamond" w:eastAsia="Times New Roman" w:hAnsi="Garamond" w:cs="Times New Roman"/>
        </w:rPr>
        <w:t xml:space="preserve"> centuries has been studied extensively by sociologists, political scientists, historians and policy analysts, but usually not in the context of the evolution of polities, interpolity systems and modes of accumulation</w:t>
      </w:r>
      <w:r w:rsidR="00324D3D">
        <w:rPr>
          <w:rFonts w:ascii="Garamond" w:eastAsia="Times New Roman" w:hAnsi="Garamond" w:cs="Times New Roman"/>
        </w:rPr>
        <w:t xml:space="preserve"> since the </w:t>
      </w:r>
      <w:r w:rsidR="00324D3D">
        <w:rPr>
          <w:rFonts w:ascii="Garamond" w:eastAsia="Times New Roman" w:hAnsi="Garamond" w:cs="Times New Roman"/>
        </w:rPr>
        <w:lastRenderedPageBreak/>
        <w:t>Stone Age</w:t>
      </w:r>
      <w:r>
        <w:rPr>
          <w:rFonts w:ascii="Garamond" w:eastAsia="Times New Roman" w:hAnsi="Garamond" w:cs="Times New Roman"/>
        </w:rPr>
        <w:t xml:space="preserve">. Much can be gained by </w:t>
      </w:r>
      <w:r w:rsidR="00324D3D">
        <w:rPr>
          <w:rFonts w:ascii="Garamond" w:eastAsia="Times New Roman" w:hAnsi="Garamond" w:cs="Times New Roman"/>
        </w:rPr>
        <w:t xml:space="preserve">carefully </w:t>
      </w:r>
      <w:r>
        <w:rPr>
          <w:rFonts w:ascii="Garamond" w:eastAsia="Times New Roman" w:hAnsi="Garamond" w:cs="Times New Roman"/>
        </w:rPr>
        <w:t>examining changes in</w:t>
      </w:r>
      <w:r w:rsidR="00324D3D">
        <w:rPr>
          <w:rFonts w:ascii="Garamond" w:eastAsia="Times New Roman" w:hAnsi="Garamond" w:cs="Times New Roman"/>
        </w:rPr>
        <w:t xml:space="preserve"> quantitative absolute sizes and</w:t>
      </w:r>
      <w:r>
        <w:rPr>
          <w:rFonts w:ascii="Garamond" w:eastAsia="Times New Roman" w:hAnsi="Garamond" w:cs="Times New Roman"/>
        </w:rPr>
        <w:t xml:space="preserve"> relative shares of economic and military power and</w:t>
      </w:r>
      <w:r w:rsidR="00324D3D">
        <w:rPr>
          <w:rFonts w:ascii="Garamond" w:eastAsia="Times New Roman" w:hAnsi="Garamond" w:cs="Times New Roman"/>
        </w:rPr>
        <w:t xml:space="preserve"> with attention to “soft” political and ideological power.</w:t>
      </w:r>
      <w:r>
        <w:rPr>
          <w:rFonts w:ascii="Garamond" w:eastAsia="Times New Roman" w:hAnsi="Garamond" w:cs="Times New Roman"/>
        </w:rPr>
        <w:t xml:space="preserve"> In this </w:t>
      </w:r>
      <w:r w:rsidR="00324D3D">
        <w:rPr>
          <w:rFonts w:ascii="Garamond" w:eastAsia="Times New Roman" w:hAnsi="Garamond" w:cs="Times New Roman"/>
        </w:rPr>
        <w:t>essay</w:t>
      </w:r>
      <w:r>
        <w:rPr>
          <w:rFonts w:ascii="Garamond" w:eastAsia="Times New Roman" w:hAnsi="Garamond" w:cs="Times New Roman"/>
        </w:rPr>
        <w:t xml:space="preserve"> we</w:t>
      </w:r>
      <w:r w:rsidR="00324D3D">
        <w:rPr>
          <w:rFonts w:ascii="Garamond" w:eastAsia="Times New Roman" w:hAnsi="Garamond" w:cs="Times New Roman"/>
        </w:rPr>
        <w:t xml:space="preserve"> </w:t>
      </w:r>
      <w:r w:rsidR="002E3FD7">
        <w:rPr>
          <w:rFonts w:ascii="Garamond" w:eastAsia="Times New Roman" w:hAnsi="Garamond" w:cs="Times New Roman"/>
        </w:rPr>
        <w:t>summarize</w:t>
      </w:r>
      <w:r w:rsidR="00324D3D">
        <w:rPr>
          <w:rFonts w:ascii="Garamond" w:eastAsia="Times New Roman" w:hAnsi="Garamond" w:cs="Times New Roman"/>
        </w:rPr>
        <w:t xml:space="preserve"> recent quantitative </w:t>
      </w:r>
      <w:r w:rsidR="00543B64">
        <w:rPr>
          <w:rFonts w:ascii="Garamond" w:eastAsia="Times New Roman" w:hAnsi="Garamond" w:cs="Times New Roman"/>
        </w:rPr>
        <w:t>and</w:t>
      </w:r>
      <w:r w:rsidR="002E3FD7">
        <w:rPr>
          <w:rFonts w:ascii="Garamond" w:eastAsia="Times New Roman" w:hAnsi="Garamond" w:cs="Times New Roman"/>
        </w:rPr>
        <w:t xml:space="preserve"> </w:t>
      </w:r>
      <w:r w:rsidR="00324D3D">
        <w:rPr>
          <w:rFonts w:ascii="Garamond" w:eastAsia="Times New Roman" w:hAnsi="Garamond" w:cs="Times New Roman"/>
        </w:rPr>
        <w:t>computational modeling studies</w:t>
      </w:r>
      <w:r w:rsidR="00E455F9">
        <w:rPr>
          <w:rFonts w:ascii="Garamond" w:eastAsia="Times New Roman" w:hAnsi="Garamond" w:cs="Times New Roman"/>
        </w:rPr>
        <w:t xml:space="preserve"> of the relative power of </w:t>
      </w:r>
      <w:r w:rsidR="00F36E3A">
        <w:rPr>
          <w:rFonts w:ascii="Garamond" w:eastAsia="Times New Roman" w:hAnsi="Garamond" w:cs="Times New Roman"/>
        </w:rPr>
        <w:t>states,</w:t>
      </w:r>
      <w:r w:rsidR="00324D3D">
        <w:rPr>
          <w:rFonts w:ascii="Garamond" w:eastAsia="Times New Roman" w:hAnsi="Garamond" w:cs="Times New Roman"/>
        </w:rPr>
        <w:t xml:space="preserve"> and</w:t>
      </w:r>
      <w:r>
        <w:rPr>
          <w:rFonts w:ascii="Garamond" w:eastAsia="Times New Roman" w:hAnsi="Garamond" w:cs="Times New Roman"/>
        </w:rPr>
        <w:t xml:space="preserve"> </w:t>
      </w:r>
      <w:r w:rsidR="002E3FD7">
        <w:rPr>
          <w:rFonts w:ascii="Garamond" w:eastAsia="Times New Roman" w:hAnsi="Garamond" w:cs="Times New Roman"/>
        </w:rPr>
        <w:t xml:space="preserve">we discuss </w:t>
      </w:r>
      <w:r w:rsidR="00E455F9">
        <w:rPr>
          <w:rFonts w:ascii="Garamond" w:eastAsia="Times New Roman" w:hAnsi="Garamond" w:cs="Times New Roman"/>
        </w:rPr>
        <w:t xml:space="preserve">some of </w:t>
      </w:r>
      <w:r w:rsidR="002E3FD7">
        <w:rPr>
          <w:rFonts w:ascii="Garamond" w:eastAsia="Times New Roman" w:hAnsi="Garamond" w:cs="Times New Roman"/>
        </w:rPr>
        <w:t>the V-Dem findings about political regime change patterns (democracy and autocracy) since the 1</w:t>
      </w:r>
      <w:r w:rsidR="00E455F9">
        <w:rPr>
          <w:rFonts w:ascii="Garamond" w:eastAsia="Times New Roman" w:hAnsi="Garamond" w:cs="Times New Roman"/>
        </w:rPr>
        <w:t>900 CE</w:t>
      </w:r>
      <w:r w:rsidR="002E3FD7">
        <w:rPr>
          <w:rFonts w:ascii="Garamond" w:eastAsia="Times New Roman" w:hAnsi="Garamond" w:cs="Times New Roman"/>
        </w:rPr>
        <w:t>. We also</w:t>
      </w:r>
      <w:r>
        <w:rPr>
          <w:rFonts w:ascii="Garamond" w:eastAsia="Times New Roman" w:hAnsi="Garamond" w:cs="Times New Roman"/>
        </w:rPr>
        <w:t xml:space="preserve"> </w:t>
      </w:r>
      <w:r w:rsidR="00E455F9">
        <w:rPr>
          <w:rFonts w:ascii="Garamond" w:eastAsia="Times New Roman" w:hAnsi="Garamond" w:cs="Times New Roman"/>
        </w:rPr>
        <w:t xml:space="preserve">venture </w:t>
      </w:r>
      <w:r w:rsidR="00F36E3A">
        <w:rPr>
          <w:rFonts w:ascii="Garamond" w:eastAsia="Times New Roman" w:hAnsi="Garamond" w:cs="Times New Roman"/>
        </w:rPr>
        <w:t>into</w:t>
      </w:r>
      <w:r w:rsidR="00324D3D">
        <w:rPr>
          <w:rFonts w:ascii="Garamond" w:eastAsia="Times New Roman" w:hAnsi="Garamond" w:cs="Times New Roman"/>
        </w:rPr>
        <w:t xml:space="preserve"> the </w:t>
      </w:r>
      <w:r w:rsidR="00F014E3">
        <w:rPr>
          <w:rFonts w:ascii="Garamond" w:eastAsia="Times New Roman" w:hAnsi="Garamond" w:cs="Times New Roman"/>
        </w:rPr>
        <w:t xml:space="preserve">murky </w:t>
      </w:r>
      <w:r w:rsidR="002E3FD7">
        <w:rPr>
          <w:rFonts w:ascii="Garamond" w:eastAsia="Times New Roman" w:hAnsi="Garamond" w:cs="Times New Roman"/>
        </w:rPr>
        <w:t>realm</w:t>
      </w:r>
      <w:r w:rsidR="00324D3D">
        <w:rPr>
          <w:rFonts w:ascii="Garamond" w:eastAsia="Times New Roman" w:hAnsi="Garamond" w:cs="Times New Roman"/>
        </w:rPr>
        <w:t xml:space="preserve"> of speculation about the</w:t>
      </w:r>
      <w:r w:rsidR="004F729A">
        <w:rPr>
          <w:rFonts w:ascii="Garamond" w:eastAsia="Times New Roman" w:hAnsi="Garamond" w:cs="Times New Roman"/>
        </w:rPr>
        <w:t xml:space="preserve"> short</w:t>
      </w:r>
      <w:r w:rsidR="00F36E3A">
        <w:rPr>
          <w:rFonts w:ascii="Garamond" w:eastAsia="Times New Roman" w:hAnsi="Garamond" w:cs="Times New Roman"/>
        </w:rPr>
        <w:t xml:space="preserve">, </w:t>
      </w:r>
      <w:r w:rsidR="004F729A">
        <w:rPr>
          <w:rFonts w:ascii="Garamond" w:eastAsia="Times New Roman" w:hAnsi="Garamond" w:cs="Times New Roman"/>
        </w:rPr>
        <w:t>middle</w:t>
      </w:r>
      <w:r w:rsidR="00F36E3A">
        <w:rPr>
          <w:rFonts w:ascii="Garamond" w:eastAsia="Times New Roman" w:hAnsi="Garamond" w:cs="Times New Roman"/>
        </w:rPr>
        <w:t xml:space="preserve"> and long</w:t>
      </w:r>
      <w:r w:rsidR="004F729A">
        <w:rPr>
          <w:rFonts w:ascii="Garamond" w:eastAsia="Times New Roman" w:hAnsi="Garamond" w:cs="Times New Roman"/>
        </w:rPr>
        <w:t>-</w:t>
      </w:r>
      <w:r w:rsidR="00324D3D">
        <w:rPr>
          <w:rFonts w:ascii="Garamond" w:eastAsia="Times New Roman" w:hAnsi="Garamond" w:cs="Times New Roman"/>
        </w:rPr>
        <w:t xml:space="preserve">run futures of the structure of global power. </w:t>
      </w:r>
    </w:p>
    <w:p w14:paraId="777DF696" w14:textId="3CEDB6ED" w:rsidR="00C92AD3" w:rsidRDefault="00C92AD3" w:rsidP="00C92AD3">
      <w:pPr>
        <w:spacing w:after="0" w:line="240" w:lineRule="auto"/>
        <w:rPr>
          <w:rFonts w:ascii="Garamond" w:hAnsi="Garamond"/>
          <w:color w:val="000000"/>
        </w:rPr>
      </w:pPr>
      <w:r>
        <w:rPr>
          <w:rFonts w:ascii="Garamond" w:hAnsi="Garamond"/>
          <w:color w:val="000000"/>
        </w:rPr>
        <w:t>Keywords: Sociocultural Evolution, Global Governance, Hegemony, Empires, United States, Peoples Republic of China, Global Power, Power Transitions, World-Systems, Capitalism, Geopolitics</w:t>
      </w:r>
      <w:r w:rsidR="00E455F9">
        <w:rPr>
          <w:rFonts w:ascii="Garamond" w:hAnsi="Garamond"/>
          <w:color w:val="000000"/>
        </w:rPr>
        <w:t>, Transformations of Logics of Accumulation</w:t>
      </w:r>
      <w:r w:rsidR="007266DE">
        <w:rPr>
          <w:rFonts w:ascii="Garamond" w:hAnsi="Garamond"/>
          <w:color w:val="000000"/>
        </w:rPr>
        <w:t>, International Power Configurations</w:t>
      </w:r>
    </w:p>
    <w:p w14:paraId="18CC524F" w14:textId="77777777" w:rsidR="00F2607E" w:rsidRDefault="00F2607E" w:rsidP="00C92AD3">
      <w:pPr>
        <w:spacing w:after="0" w:line="240" w:lineRule="auto"/>
        <w:rPr>
          <w:rFonts w:ascii="Garamond" w:hAnsi="Garamond"/>
          <w:color w:val="000000"/>
        </w:rPr>
      </w:pPr>
    </w:p>
    <w:p w14:paraId="4BCB5AAD" w14:textId="14134AB1" w:rsidR="00D36077" w:rsidRDefault="00F841DD" w:rsidP="00A760BB">
      <w:pPr>
        <w:spacing w:after="0" w:line="240" w:lineRule="auto"/>
        <w:rPr>
          <w:rFonts w:ascii="Garamond" w:hAnsi="Garamond" w:cs="Arial"/>
          <w:color w:val="222222"/>
          <w:shd w:val="clear" w:color="auto" w:fill="FFFFFF"/>
        </w:rPr>
      </w:pPr>
      <w:r w:rsidRPr="00C92AD3">
        <w:rPr>
          <w:rFonts w:ascii="Garamond" w:hAnsi="Garamond" w:cs="Arial"/>
          <w:color w:val="222222"/>
          <w:shd w:val="clear" w:color="auto" w:fill="FFFFFF"/>
        </w:rPr>
        <w:t xml:space="preserve">The long-run history of </w:t>
      </w:r>
      <w:r w:rsidR="00777F1D">
        <w:rPr>
          <w:rFonts w:ascii="Garamond" w:hAnsi="Garamond" w:cs="Arial"/>
          <w:color w:val="222222"/>
          <w:shd w:val="clear" w:color="auto" w:fill="FFFFFF"/>
        </w:rPr>
        <w:t xml:space="preserve">the </w:t>
      </w:r>
      <w:r w:rsidRPr="00C92AD3">
        <w:rPr>
          <w:rFonts w:ascii="Garamond" w:hAnsi="Garamond" w:cs="Arial"/>
          <w:color w:val="222222"/>
          <w:shd w:val="clear" w:color="auto" w:fill="FFFFFF"/>
        </w:rPr>
        <w:t xml:space="preserve">rise and fall of hierarchies in systemic </w:t>
      </w:r>
      <w:r w:rsidR="00777F1D">
        <w:rPr>
          <w:rFonts w:ascii="Garamond" w:hAnsi="Garamond" w:cs="Arial"/>
          <w:color w:val="222222"/>
          <w:shd w:val="clear" w:color="auto" w:fill="FFFFFF"/>
        </w:rPr>
        <w:t xml:space="preserve">human </w:t>
      </w:r>
      <w:r w:rsidRPr="00C92AD3">
        <w:rPr>
          <w:rFonts w:ascii="Garamond" w:hAnsi="Garamond" w:cs="Arial"/>
          <w:color w:val="222222"/>
          <w:shd w:val="clear" w:color="auto" w:fill="FFFFFF"/>
        </w:rPr>
        <w:t>interaction</w:t>
      </w:r>
      <w:r w:rsidR="00777F1D" w:rsidRPr="00777F1D">
        <w:rPr>
          <w:rFonts w:ascii="Garamond" w:hAnsi="Garamond" w:cs="Arial"/>
          <w:color w:val="222222"/>
          <w:shd w:val="clear" w:color="auto" w:fill="FFFFFF"/>
        </w:rPr>
        <w:t xml:space="preserve"> </w:t>
      </w:r>
      <w:r w:rsidR="00777F1D" w:rsidRPr="00C92AD3">
        <w:rPr>
          <w:rFonts w:ascii="Garamond" w:hAnsi="Garamond" w:cs="Arial"/>
          <w:color w:val="222222"/>
          <w:shd w:val="clear" w:color="auto" w:fill="FFFFFF"/>
        </w:rPr>
        <w:t xml:space="preserve">networks </w:t>
      </w:r>
      <w:r w:rsidRPr="00C92AD3">
        <w:rPr>
          <w:rFonts w:ascii="Garamond" w:hAnsi="Garamond" w:cs="Arial"/>
          <w:color w:val="222222"/>
          <w:shd w:val="clear" w:color="auto" w:fill="FFFFFF"/>
        </w:rPr>
        <w:t xml:space="preserve">shows the emergence of centralized </w:t>
      </w:r>
      <w:r w:rsidR="00777F1D">
        <w:rPr>
          <w:rFonts w:ascii="Garamond" w:hAnsi="Garamond" w:cs="Arial"/>
          <w:color w:val="222222"/>
          <w:shd w:val="clear" w:color="auto" w:fill="FFFFFF"/>
        </w:rPr>
        <w:t>hierarchies</w:t>
      </w:r>
      <w:r w:rsidRPr="00C92AD3">
        <w:rPr>
          <w:rFonts w:ascii="Garamond" w:hAnsi="Garamond" w:cs="Arial"/>
          <w:color w:val="222222"/>
          <w:shd w:val="clear" w:color="auto" w:fill="FFFFFF"/>
        </w:rPr>
        <w:t xml:space="preserve"> </w:t>
      </w:r>
      <w:r w:rsidR="00777F1D">
        <w:rPr>
          <w:rFonts w:ascii="Garamond" w:hAnsi="Garamond" w:cs="Arial"/>
          <w:color w:val="222222"/>
          <w:shd w:val="clear" w:color="auto" w:fill="FFFFFF"/>
        </w:rPr>
        <w:t>both within polities</w:t>
      </w:r>
      <w:r w:rsidR="003A4F1C">
        <w:rPr>
          <w:rStyle w:val="FootnoteReference"/>
          <w:rFonts w:ascii="Garamond" w:hAnsi="Garamond" w:cs="Arial"/>
          <w:color w:val="222222"/>
          <w:shd w:val="clear" w:color="auto" w:fill="FFFFFF"/>
        </w:rPr>
        <w:footnoteReference w:id="2"/>
      </w:r>
      <w:r w:rsidR="00777F1D">
        <w:rPr>
          <w:rFonts w:ascii="Garamond" w:hAnsi="Garamond" w:cs="Arial"/>
          <w:color w:val="222222"/>
          <w:shd w:val="clear" w:color="auto" w:fill="FFFFFF"/>
        </w:rPr>
        <w:t xml:space="preserve"> and in networks of interpolity and </w:t>
      </w:r>
      <w:proofErr w:type="spellStart"/>
      <w:r w:rsidR="00777F1D">
        <w:rPr>
          <w:rFonts w:ascii="Garamond" w:hAnsi="Garamond" w:cs="Arial"/>
          <w:color w:val="222222"/>
          <w:shd w:val="clear" w:color="auto" w:fill="FFFFFF"/>
        </w:rPr>
        <w:t>transpolity</w:t>
      </w:r>
      <w:proofErr w:type="spellEnd"/>
      <w:r w:rsidR="00777F1D">
        <w:rPr>
          <w:rFonts w:ascii="Garamond" w:hAnsi="Garamond" w:cs="Arial"/>
          <w:color w:val="222222"/>
          <w:shd w:val="clear" w:color="auto" w:fill="FFFFFF"/>
        </w:rPr>
        <w:t xml:space="preserve"> connectedness. P</w:t>
      </w:r>
      <w:r w:rsidRPr="00C92AD3">
        <w:rPr>
          <w:rFonts w:ascii="Garamond" w:hAnsi="Garamond" w:cs="Arial"/>
          <w:color w:val="222222"/>
          <w:shd w:val="clear" w:color="auto" w:fill="FFFFFF"/>
        </w:rPr>
        <w:t xml:space="preserve">aramount chiefdoms, early states, early tributary empires, </w:t>
      </w:r>
      <w:r w:rsidR="00777F1D">
        <w:rPr>
          <w:rFonts w:ascii="Garamond" w:hAnsi="Garamond" w:cs="Arial"/>
          <w:color w:val="222222"/>
          <w:shd w:val="clear" w:color="auto" w:fill="FFFFFF"/>
        </w:rPr>
        <w:t xml:space="preserve">commercialized </w:t>
      </w:r>
      <w:r w:rsidRPr="00C92AD3">
        <w:rPr>
          <w:rFonts w:ascii="Garamond" w:hAnsi="Garamond" w:cs="Arial"/>
          <w:color w:val="222222"/>
          <w:shd w:val="clear" w:color="auto" w:fill="FFFFFF"/>
        </w:rPr>
        <w:t>maritime colonial empires, and modern hegemons</w:t>
      </w:r>
      <w:r w:rsidR="00777F1D">
        <w:rPr>
          <w:rFonts w:ascii="Garamond" w:hAnsi="Garamond" w:cs="Arial"/>
          <w:color w:val="222222"/>
          <w:shd w:val="clear" w:color="auto" w:fill="FFFFFF"/>
        </w:rPr>
        <w:t xml:space="preserve"> rose and fell</w:t>
      </w:r>
      <w:r w:rsidR="00BC1703">
        <w:rPr>
          <w:rFonts w:ascii="Garamond" w:hAnsi="Garamond" w:cs="Arial"/>
          <w:color w:val="222222"/>
          <w:shd w:val="clear" w:color="auto" w:fill="FFFFFF"/>
        </w:rPr>
        <w:t xml:space="preserve"> (see Figure 1).</w:t>
      </w:r>
    </w:p>
    <w:p w14:paraId="4DCF328E" w14:textId="795857F1" w:rsidR="00D36077" w:rsidRPr="00D36077" w:rsidRDefault="00D36077" w:rsidP="00A760BB">
      <w:pPr>
        <w:spacing w:after="0" w:line="240" w:lineRule="auto"/>
        <w:rPr>
          <w:rFonts w:ascii="Bookman Old Style" w:hAnsi="Bookman Old Style" w:cs="Arial"/>
          <w:color w:val="222222"/>
          <w:shd w:val="clear" w:color="auto" w:fill="FFFFFF"/>
        </w:rPr>
      </w:pPr>
      <w:r w:rsidRPr="00D36077">
        <w:rPr>
          <w:rFonts w:ascii="Bookman Old Style" w:hAnsi="Bookman Old Style" w:cs="Arial"/>
          <w:color w:val="222222"/>
          <w:shd w:val="clear" w:color="auto" w:fill="FFFFFF"/>
        </w:rPr>
        <w:t xml:space="preserve">The </w:t>
      </w:r>
      <w:r w:rsidR="00A52B9B">
        <w:rPr>
          <w:rFonts w:ascii="Bookman Old Style" w:hAnsi="Bookman Old Style" w:cs="Arial"/>
          <w:color w:val="222222"/>
          <w:shd w:val="clear" w:color="auto" w:fill="FFFFFF"/>
        </w:rPr>
        <w:t xml:space="preserve">Long-Run </w:t>
      </w:r>
      <w:r w:rsidRPr="00D36077">
        <w:rPr>
          <w:rFonts w:ascii="Bookman Old Style" w:hAnsi="Bookman Old Style" w:cs="Arial"/>
          <w:color w:val="222222"/>
          <w:shd w:val="clear" w:color="auto" w:fill="FFFFFF"/>
        </w:rPr>
        <w:t>Evolution of Interpolity Governance and Modes of Accumulation</w:t>
      </w:r>
    </w:p>
    <w:p w14:paraId="0B68CF87" w14:textId="29CBD4DB" w:rsidR="00F841DD" w:rsidRPr="00C92AD3" w:rsidRDefault="00F841DD" w:rsidP="00A760BB">
      <w:pPr>
        <w:spacing w:after="0" w:line="240" w:lineRule="auto"/>
        <w:rPr>
          <w:rFonts w:ascii="Garamond" w:hAnsi="Garamond" w:cs="Arial"/>
          <w:color w:val="222222"/>
          <w:shd w:val="clear" w:color="auto" w:fill="FFFFFF"/>
        </w:rPr>
      </w:pPr>
      <w:r w:rsidRPr="00C92AD3">
        <w:rPr>
          <w:rFonts w:ascii="Garamond" w:hAnsi="Garamond" w:cs="Arial"/>
          <w:color w:val="222222"/>
          <w:shd w:val="clear" w:color="auto" w:fill="FFFFFF"/>
        </w:rPr>
        <w:t xml:space="preserve"> </w:t>
      </w:r>
      <w:r w:rsidR="00D36077">
        <w:rPr>
          <w:rFonts w:ascii="Garamond" w:hAnsi="Garamond" w:cs="Arial"/>
          <w:color w:val="222222"/>
          <w:shd w:val="clear" w:color="auto" w:fill="FFFFFF"/>
        </w:rPr>
        <w:t>L</w:t>
      </w:r>
      <w:r w:rsidRPr="00C92AD3">
        <w:rPr>
          <w:rFonts w:ascii="Garamond" w:hAnsi="Garamond" w:cs="Arial"/>
          <w:color w:val="222222"/>
          <w:shd w:val="clear" w:color="auto" w:fill="FFFFFF"/>
        </w:rPr>
        <w:t xml:space="preserve">ong-term evolutionary </w:t>
      </w:r>
      <w:r w:rsidR="0075572A">
        <w:rPr>
          <w:rFonts w:ascii="Garamond" w:hAnsi="Garamond" w:cs="Arial"/>
          <w:color w:val="222222"/>
          <w:shd w:val="clear" w:color="auto" w:fill="FFFFFF"/>
        </w:rPr>
        <w:t xml:space="preserve">prehistory and </w:t>
      </w:r>
      <w:r w:rsidRPr="00C92AD3">
        <w:rPr>
          <w:rFonts w:ascii="Garamond" w:hAnsi="Garamond" w:cs="Arial"/>
          <w:color w:val="222222"/>
          <w:shd w:val="clear" w:color="auto" w:fill="FFFFFF"/>
        </w:rPr>
        <w:t>history</w:t>
      </w:r>
      <w:r w:rsidR="0075572A">
        <w:rPr>
          <w:rStyle w:val="FootnoteReference"/>
          <w:rFonts w:ascii="Garamond" w:hAnsi="Garamond" w:cs="Arial"/>
          <w:color w:val="222222"/>
          <w:shd w:val="clear" w:color="auto" w:fill="FFFFFF"/>
        </w:rPr>
        <w:footnoteReference w:id="3"/>
      </w:r>
      <w:r w:rsidRPr="00C92AD3">
        <w:rPr>
          <w:rFonts w:ascii="Garamond" w:hAnsi="Garamond" w:cs="Arial"/>
          <w:color w:val="222222"/>
          <w:shd w:val="clear" w:color="auto" w:fill="FFFFFF"/>
        </w:rPr>
        <w:t xml:space="preserve"> is germane for prehending </w:t>
      </w:r>
      <w:r w:rsidR="00596F45">
        <w:rPr>
          <w:rFonts w:ascii="Garamond" w:hAnsi="Garamond" w:cs="Arial"/>
          <w:color w:val="222222"/>
          <w:shd w:val="clear" w:color="auto" w:fill="FFFFFF"/>
        </w:rPr>
        <w:t xml:space="preserve">changes in </w:t>
      </w:r>
      <w:r w:rsidR="0075572A">
        <w:rPr>
          <w:rFonts w:ascii="Garamond" w:hAnsi="Garamond" w:cs="Arial"/>
          <w:color w:val="222222"/>
          <w:shd w:val="clear" w:color="auto" w:fill="FFFFFF"/>
        </w:rPr>
        <w:t xml:space="preserve">the </w:t>
      </w:r>
      <w:r w:rsidRPr="00C92AD3">
        <w:rPr>
          <w:rFonts w:ascii="Garamond" w:hAnsi="Garamond" w:cs="Arial"/>
          <w:color w:val="222222"/>
          <w:shd w:val="clear" w:color="auto" w:fill="FFFFFF"/>
        </w:rPr>
        <w:t xml:space="preserve">rise and demise of </w:t>
      </w:r>
      <w:r w:rsidR="00596F45">
        <w:rPr>
          <w:rFonts w:ascii="Garamond" w:hAnsi="Garamond" w:cs="Arial"/>
          <w:color w:val="222222"/>
          <w:shd w:val="clear" w:color="auto" w:fill="FFFFFF"/>
        </w:rPr>
        <w:t xml:space="preserve">interpolity hierarchies and how the U.S. growth/decline curve is like and different from earlier interpolity and </w:t>
      </w:r>
      <w:proofErr w:type="spellStart"/>
      <w:r w:rsidR="00596F45">
        <w:rPr>
          <w:rFonts w:ascii="Garamond" w:hAnsi="Garamond" w:cs="Arial"/>
          <w:color w:val="222222"/>
          <w:shd w:val="clear" w:color="auto" w:fill="FFFFFF"/>
        </w:rPr>
        <w:t>transpolity</w:t>
      </w:r>
      <w:proofErr w:type="spellEnd"/>
      <w:r w:rsidR="00596F45">
        <w:rPr>
          <w:rFonts w:ascii="Garamond" w:hAnsi="Garamond" w:cs="Arial"/>
          <w:color w:val="222222"/>
          <w:shd w:val="clear" w:color="auto" w:fill="FFFFFF"/>
        </w:rPr>
        <w:t xml:space="preserve"> hierarchies</w:t>
      </w:r>
      <w:r w:rsidR="003C66E6">
        <w:rPr>
          <w:rFonts w:ascii="Garamond" w:hAnsi="Garamond" w:cs="Arial"/>
          <w:color w:val="222222"/>
          <w:shd w:val="clear" w:color="auto" w:fill="FFFFFF"/>
        </w:rPr>
        <w:t xml:space="preserve">. </w:t>
      </w:r>
      <w:r w:rsidR="00D36077">
        <w:rPr>
          <w:rFonts w:ascii="Garamond" w:hAnsi="Garamond" w:cs="Arial"/>
          <w:color w:val="222222"/>
          <w:shd w:val="clear" w:color="auto" w:fill="FFFFFF"/>
        </w:rPr>
        <w:t>T</w:t>
      </w:r>
      <w:r w:rsidR="00246743">
        <w:rPr>
          <w:rFonts w:ascii="Garamond" w:hAnsi="Garamond" w:cs="Arial"/>
          <w:color w:val="222222"/>
          <w:shd w:val="clear" w:color="auto" w:fill="FFFFFF"/>
        </w:rPr>
        <w:t>his anthropological framework of comparison also sheds light on the ways social production and accumulation have evolved since humans were living in small nomadic foraging polities</w:t>
      </w:r>
      <w:r w:rsidR="003C66E6">
        <w:rPr>
          <w:rFonts w:ascii="Garamond" w:hAnsi="Garamond" w:cs="Arial"/>
          <w:color w:val="222222"/>
          <w:shd w:val="clear" w:color="auto" w:fill="FFFFFF"/>
        </w:rPr>
        <w:t xml:space="preserve"> and how these changes have altered the nature of interpolity power. </w:t>
      </w:r>
    </w:p>
    <w:p w14:paraId="0A846D1A" w14:textId="305C17ED" w:rsidR="00F841DD" w:rsidRDefault="00B94AFB" w:rsidP="00A760BB">
      <w:pPr>
        <w:spacing w:after="0" w:line="240" w:lineRule="auto"/>
      </w:pPr>
      <w:r>
        <w:rPr>
          <w:noProof/>
        </w:rPr>
        <w:drawing>
          <wp:inline distT="0" distB="0" distL="0" distR="0" wp14:anchorId="580EA6E1" wp14:editId="5C759EA0">
            <wp:extent cx="5486400" cy="2686050"/>
            <wp:effectExtent l="0" t="0" r="0" b="0"/>
            <wp:docPr id="298314700" name="Picture 2" descr="A graph showing the growth of the emp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14700" name="Picture 2" descr="A graph showing the growth of the empi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86400" cy="2686050"/>
                    </a:xfrm>
                    <a:prstGeom prst="rect">
                      <a:avLst/>
                    </a:prstGeom>
                  </pic:spPr>
                </pic:pic>
              </a:graphicData>
            </a:graphic>
          </wp:inline>
        </w:drawing>
      </w:r>
    </w:p>
    <w:p w14:paraId="5462850A" w14:textId="3A6D68A4" w:rsidR="007825B5" w:rsidRPr="00AF7D4F" w:rsidRDefault="007825B5" w:rsidP="00A760BB">
      <w:pPr>
        <w:pStyle w:val="Caption"/>
        <w:spacing w:after="0"/>
        <w:rPr>
          <w:rFonts w:ascii="Garamond" w:hAnsi="Garamond"/>
          <w:i w:val="0"/>
          <w:iCs w:val="0"/>
          <w:sz w:val="24"/>
          <w:szCs w:val="24"/>
        </w:rPr>
      </w:pPr>
      <w:r w:rsidRPr="00AF7D4F">
        <w:rPr>
          <w:rFonts w:ascii="Garamond" w:hAnsi="Garamond"/>
          <w:i w:val="0"/>
          <w:iCs w:val="0"/>
          <w:sz w:val="24"/>
          <w:szCs w:val="24"/>
        </w:rPr>
        <w:t xml:space="preserve">Figure 1: </w:t>
      </w:r>
      <w:r w:rsidR="0050016E">
        <w:rPr>
          <w:rFonts w:ascii="Garamond" w:hAnsi="Garamond"/>
          <w:i w:val="0"/>
          <w:iCs w:val="0"/>
          <w:sz w:val="24"/>
          <w:szCs w:val="24"/>
        </w:rPr>
        <w:t>E</w:t>
      </w:r>
      <w:r w:rsidRPr="00AF7D4F">
        <w:rPr>
          <w:rFonts w:ascii="Garamond" w:hAnsi="Garamond"/>
          <w:i w:val="0"/>
          <w:iCs w:val="0"/>
          <w:sz w:val="24"/>
          <w:szCs w:val="24"/>
        </w:rPr>
        <w:t xml:space="preserve">volution of </w:t>
      </w:r>
      <w:r w:rsidR="0050016E">
        <w:rPr>
          <w:rFonts w:ascii="Garamond" w:hAnsi="Garamond"/>
          <w:i w:val="0"/>
          <w:iCs w:val="0"/>
          <w:sz w:val="24"/>
          <w:szCs w:val="24"/>
        </w:rPr>
        <w:t>I</w:t>
      </w:r>
      <w:r w:rsidRPr="00AF7D4F">
        <w:rPr>
          <w:rFonts w:ascii="Garamond" w:hAnsi="Garamond"/>
          <w:i w:val="0"/>
          <w:iCs w:val="0"/>
          <w:sz w:val="24"/>
          <w:szCs w:val="24"/>
        </w:rPr>
        <w:t xml:space="preserve">nterpolity </w:t>
      </w:r>
      <w:r w:rsidR="0050016E">
        <w:rPr>
          <w:rFonts w:ascii="Garamond" w:hAnsi="Garamond"/>
          <w:i w:val="0"/>
          <w:iCs w:val="0"/>
          <w:sz w:val="24"/>
          <w:szCs w:val="24"/>
        </w:rPr>
        <w:t>Hierarchies</w:t>
      </w:r>
    </w:p>
    <w:p w14:paraId="41746727" w14:textId="3842A635" w:rsidR="008409C4" w:rsidRDefault="003C66E6" w:rsidP="00A760BB">
      <w:pPr>
        <w:spacing w:after="0" w:line="240" w:lineRule="auto"/>
        <w:rPr>
          <w:rFonts w:ascii="Garamond" w:hAnsi="Garamond"/>
        </w:rPr>
      </w:pPr>
      <w:r>
        <w:rPr>
          <w:rFonts w:ascii="Garamond" w:hAnsi="Garamond"/>
        </w:rPr>
        <w:lastRenderedPageBreak/>
        <w:t xml:space="preserve">Figure 1 is a stylized characterization of </w:t>
      </w:r>
      <w:r w:rsidR="00F741F9" w:rsidRPr="00F741F9">
        <w:rPr>
          <w:rFonts w:ascii="Garamond" w:hAnsi="Garamond"/>
        </w:rPr>
        <w:t xml:space="preserve">what happened in regional systems that became larger </w:t>
      </w:r>
      <w:r w:rsidR="00F2607E">
        <w:rPr>
          <w:rFonts w:ascii="Garamond" w:hAnsi="Garamond"/>
        </w:rPr>
        <w:t xml:space="preserve">and more complex </w:t>
      </w:r>
      <w:r w:rsidR="00F741F9" w:rsidRPr="00F741F9">
        <w:rPr>
          <w:rFonts w:ascii="Garamond" w:hAnsi="Garamond"/>
        </w:rPr>
        <w:t xml:space="preserve">because of </w:t>
      </w:r>
      <w:r w:rsidR="00A1224E">
        <w:rPr>
          <w:rFonts w:ascii="Garamond" w:hAnsi="Garamond"/>
        </w:rPr>
        <w:t xml:space="preserve">population growth, </w:t>
      </w:r>
      <w:r w:rsidR="00F741F9" w:rsidRPr="00F741F9">
        <w:rPr>
          <w:rFonts w:ascii="Garamond" w:hAnsi="Garamond"/>
        </w:rPr>
        <w:t>technological, organizational and institutional developments</w:t>
      </w:r>
      <w:r w:rsidR="00246743">
        <w:rPr>
          <w:rFonts w:ascii="Garamond" w:hAnsi="Garamond"/>
        </w:rPr>
        <w:t xml:space="preserve"> and transformation in the logics of accumulation</w:t>
      </w:r>
      <w:r w:rsidR="00F741F9" w:rsidRPr="00F741F9">
        <w:rPr>
          <w:rFonts w:ascii="Garamond" w:hAnsi="Garamond"/>
        </w:rPr>
        <w:t xml:space="preserve"> </w:t>
      </w:r>
      <w:r w:rsidR="00A1224E">
        <w:rPr>
          <w:rFonts w:ascii="Garamond" w:hAnsi="Garamond"/>
        </w:rPr>
        <w:t>that</w:t>
      </w:r>
      <w:r w:rsidR="00F741F9" w:rsidRPr="00F741F9">
        <w:rPr>
          <w:rFonts w:ascii="Garamond" w:hAnsi="Garamond"/>
        </w:rPr>
        <w:t xml:space="preserve"> eventuate</w:t>
      </w:r>
      <w:r w:rsidR="00A1224E">
        <w:rPr>
          <w:rFonts w:ascii="Garamond" w:hAnsi="Garamond"/>
        </w:rPr>
        <w:t>d</w:t>
      </w:r>
      <w:r w:rsidR="00F741F9" w:rsidRPr="00F741F9">
        <w:rPr>
          <w:rFonts w:ascii="Garamond" w:hAnsi="Garamond"/>
        </w:rPr>
        <w:t xml:space="preserve"> in the global system in which we all now live.</w:t>
      </w:r>
      <w:r w:rsidR="00BD4E3F">
        <w:rPr>
          <w:rStyle w:val="FootnoteReference"/>
          <w:rFonts w:ascii="Garamond" w:hAnsi="Garamond"/>
        </w:rPr>
        <w:footnoteReference w:id="4"/>
      </w:r>
      <w:r w:rsidR="00F741F9">
        <w:rPr>
          <w:rFonts w:ascii="Garamond" w:hAnsi="Garamond"/>
        </w:rPr>
        <w:t xml:space="preserve"> The complexity of human polities and of interpolity systems increased and hierarchical structures emerge</w:t>
      </w:r>
      <w:r w:rsidR="00F2607E">
        <w:rPr>
          <w:rFonts w:ascii="Garamond" w:hAnsi="Garamond"/>
        </w:rPr>
        <w:t>d</w:t>
      </w:r>
      <w:r w:rsidR="00F741F9">
        <w:rPr>
          <w:rFonts w:ascii="Garamond" w:hAnsi="Garamond"/>
        </w:rPr>
        <w:t xml:space="preserve"> to regulate these systems</w:t>
      </w:r>
      <w:r w:rsidR="00F2607E">
        <w:rPr>
          <w:rFonts w:ascii="Garamond" w:hAnsi="Garamond"/>
        </w:rPr>
        <w:t>,</w:t>
      </w:r>
      <w:r w:rsidR="00F741F9">
        <w:rPr>
          <w:rFonts w:ascii="Garamond" w:hAnsi="Garamond"/>
        </w:rPr>
        <w:t xml:space="preserve"> but </w:t>
      </w:r>
      <w:r w:rsidR="00F2607E">
        <w:rPr>
          <w:rFonts w:ascii="Garamond" w:hAnsi="Garamond"/>
        </w:rPr>
        <w:t xml:space="preserve">the </w:t>
      </w:r>
      <w:r w:rsidR="00F741F9">
        <w:rPr>
          <w:rFonts w:ascii="Garamond" w:hAnsi="Garamond"/>
        </w:rPr>
        <w:t>process</w:t>
      </w:r>
      <w:r w:rsidR="00F2607E">
        <w:rPr>
          <w:rFonts w:ascii="Garamond" w:hAnsi="Garamond"/>
        </w:rPr>
        <w:t>es</w:t>
      </w:r>
      <w:r w:rsidR="00F741F9">
        <w:rPr>
          <w:rFonts w:ascii="Garamond" w:hAnsi="Garamond"/>
        </w:rPr>
        <w:t xml:space="preserve"> of hierarchy formation w</w:t>
      </w:r>
      <w:r w:rsidR="00F2607E">
        <w:rPr>
          <w:rFonts w:ascii="Garamond" w:hAnsi="Garamond"/>
        </w:rPr>
        <w:t>ere</w:t>
      </w:r>
      <w:r w:rsidR="00F741F9">
        <w:rPr>
          <w:rFonts w:ascii="Garamond" w:hAnsi="Garamond"/>
        </w:rPr>
        <w:t xml:space="preserve"> uneven and cyclical. </w:t>
      </w:r>
      <w:r w:rsidR="00F2607E">
        <w:rPr>
          <w:rFonts w:ascii="Garamond" w:hAnsi="Garamond"/>
        </w:rPr>
        <w:t>They</w:t>
      </w:r>
      <w:r w:rsidR="00F741F9">
        <w:rPr>
          <w:rFonts w:ascii="Garamond" w:hAnsi="Garamond"/>
        </w:rPr>
        <w:t xml:space="preserve"> did not happen in the same way in all regions</w:t>
      </w:r>
      <w:r w:rsidR="00F014E3">
        <w:rPr>
          <w:rFonts w:ascii="Garamond" w:hAnsi="Garamond"/>
        </w:rPr>
        <w:t xml:space="preserve"> and some managed to reproduce networked complex hierarchies that lasted for centuries (Kristiansen </w:t>
      </w:r>
      <w:r w:rsidR="00402780">
        <w:rPr>
          <w:rFonts w:ascii="Garamond" w:hAnsi="Garamond"/>
        </w:rPr>
        <w:t>2007).</w:t>
      </w:r>
      <w:r w:rsidR="00246743">
        <w:rPr>
          <w:rFonts w:ascii="Garamond" w:hAnsi="Garamond"/>
        </w:rPr>
        <w:t xml:space="preserve"> Before the rise of the tributary modes of accumulation human polities mobilized social </w:t>
      </w:r>
      <w:r w:rsidR="00BD4E3F">
        <w:rPr>
          <w:rFonts w:ascii="Garamond" w:hAnsi="Garamond"/>
        </w:rPr>
        <w:t xml:space="preserve">production and distribution </w:t>
      </w:r>
      <w:r w:rsidR="00246743">
        <w:rPr>
          <w:rFonts w:ascii="Garamond" w:hAnsi="Garamond"/>
        </w:rPr>
        <w:t xml:space="preserve">primarily by means of consensual moral orders constructed as kinship relations (Wolf </w:t>
      </w:r>
      <w:r w:rsidR="00EA2F56">
        <w:rPr>
          <w:rFonts w:ascii="Garamond" w:hAnsi="Garamond"/>
        </w:rPr>
        <w:t>1997</w:t>
      </w:r>
      <w:r w:rsidR="00246743">
        <w:rPr>
          <w:rFonts w:ascii="Garamond" w:hAnsi="Garamond"/>
        </w:rPr>
        <w:t>)</w:t>
      </w:r>
      <w:r w:rsidR="00BD4E3F">
        <w:rPr>
          <w:rFonts w:ascii="Garamond" w:hAnsi="Garamond"/>
        </w:rPr>
        <w:t xml:space="preserve"> – the kinship modes of accumulation</w:t>
      </w:r>
      <w:r w:rsidR="00EA2F56">
        <w:rPr>
          <w:rFonts w:ascii="Garamond" w:hAnsi="Garamond"/>
        </w:rPr>
        <w:t>. As polities and interpolity systems got larger and more complex</w:t>
      </w:r>
      <w:r w:rsidR="00BD4E3F">
        <w:rPr>
          <w:rFonts w:ascii="Garamond" w:hAnsi="Garamond"/>
        </w:rPr>
        <w:t>,</w:t>
      </w:r>
      <w:r w:rsidR="00EA2F56">
        <w:rPr>
          <w:rFonts w:ascii="Garamond" w:hAnsi="Garamond"/>
        </w:rPr>
        <w:t xml:space="preserve"> kinship became hierarchical and institutionalized coercion emerged as the predominant logic of accumulation – the so-called tributary modes</w:t>
      </w:r>
      <w:r w:rsidR="00A52B9B">
        <w:rPr>
          <w:rFonts w:ascii="Garamond" w:hAnsi="Garamond"/>
        </w:rPr>
        <w:t xml:space="preserve"> </w:t>
      </w:r>
      <w:r w:rsidR="00111BFB">
        <w:rPr>
          <w:rFonts w:ascii="Garamond" w:hAnsi="Garamond"/>
        </w:rPr>
        <w:t>(</w:t>
      </w:r>
      <w:r w:rsidR="00111BFB" w:rsidRPr="00B10F6D">
        <w:rPr>
          <w:rFonts w:ascii="Garamond" w:eastAsia="Times New Roman" w:hAnsi="Garamond" w:cs="Times New Roman"/>
          <w:color w:val="000000"/>
        </w:rPr>
        <w:t xml:space="preserve">Chase-Dunn and </w:t>
      </w:r>
      <w:proofErr w:type="spellStart"/>
      <w:r w:rsidR="00111BFB" w:rsidRPr="00B10F6D">
        <w:rPr>
          <w:rFonts w:ascii="Garamond" w:eastAsia="Times New Roman" w:hAnsi="Garamond" w:cs="Times New Roman"/>
          <w:color w:val="000000"/>
        </w:rPr>
        <w:t>Khutkyy</w:t>
      </w:r>
      <w:proofErr w:type="spellEnd"/>
      <w:r w:rsidR="00111BFB" w:rsidRPr="00B10F6D">
        <w:rPr>
          <w:rFonts w:ascii="Garamond" w:eastAsia="Times New Roman" w:hAnsi="Garamond" w:cs="Times New Roman"/>
          <w:color w:val="000000"/>
        </w:rPr>
        <w:t xml:space="preserve"> 2017</w:t>
      </w:r>
      <w:r w:rsidR="00111BFB">
        <w:rPr>
          <w:rFonts w:ascii="Garamond" w:eastAsia="Times New Roman" w:hAnsi="Garamond" w:cs="Times New Roman"/>
          <w:color w:val="000000"/>
        </w:rPr>
        <w:t>)</w:t>
      </w:r>
      <w:r w:rsidR="00EA2F56">
        <w:rPr>
          <w:rFonts w:ascii="Garamond" w:hAnsi="Garamond"/>
        </w:rPr>
        <w:t>.</w:t>
      </w:r>
      <w:r w:rsidR="00402780">
        <w:rPr>
          <w:rFonts w:ascii="Garamond" w:hAnsi="Garamond"/>
        </w:rPr>
        <w:t xml:space="preserve"> </w:t>
      </w:r>
      <w:r w:rsidR="009779D8">
        <w:rPr>
          <w:rFonts w:ascii="Garamond" w:hAnsi="Garamond"/>
        </w:rPr>
        <w:t>In most</w:t>
      </w:r>
      <w:r w:rsidR="00F741F9">
        <w:rPr>
          <w:rFonts w:ascii="Garamond" w:hAnsi="Garamond"/>
        </w:rPr>
        <w:t xml:space="preserve"> </w:t>
      </w:r>
      <w:r w:rsidR="009779D8">
        <w:rPr>
          <w:rFonts w:ascii="Garamond" w:hAnsi="Garamond"/>
        </w:rPr>
        <w:t xml:space="preserve">regional systems </w:t>
      </w:r>
      <w:r w:rsidR="00F741F9">
        <w:rPr>
          <w:rFonts w:ascii="Garamond" w:hAnsi="Garamond"/>
        </w:rPr>
        <w:t xml:space="preserve">there were periods </w:t>
      </w:r>
      <w:r w:rsidR="00F2607E">
        <w:rPr>
          <w:rFonts w:ascii="Garamond" w:hAnsi="Garamond"/>
        </w:rPr>
        <w:t>in which hierarchies</w:t>
      </w:r>
      <w:r w:rsidR="00F741F9">
        <w:rPr>
          <w:rFonts w:ascii="Garamond" w:hAnsi="Garamond"/>
        </w:rPr>
        <w:t xml:space="preserve"> collapse</w:t>
      </w:r>
      <w:r w:rsidR="00F2607E">
        <w:rPr>
          <w:rFonts w:ascii="Garamond" w:hAnsi="Garamond"/>
        </w:rPr>
        <w:t xml:space="preserve">d, </w:t>
      </w:r>
      <w:r w:rsidR="009779D8">
        <w:rPr>
          <w:rFonts w:ascii="Garamond" w:hAnsi="Garamond"/>
        </w:rPr>
        <w:t>interregnums</w:t>
      </w:r>
      <w:r w:rsidR="00F2607E">
        <w:rPr>
          <w:rFonts w:ascii="Garamond" w:hAnsi="Garamond"/>
        </w:rPr>
        <w:t xml:space="preserve">, but these periods varied in length until an old regime revived or a new one emerged to take its place. These </w:t>
      </w:r>
      <w:r w:rsidR="009779D8">
        <w:rPr>
          <w:rFonts w:ascii="Garamond" w:hAnsi="Garamond"/>
        </w:rPr>
        <w:t xml:space="preserve">were </w:t>
      </w:r>
      <w:r w:rsidR="00D06271">
        <w:rPr>
          <w:rFonts w:ascii="Garamond" w:hAnsi="Garamond"/>
        </w:rPr>
        <w:t xml:space="preserve">the sequences </w:t>
      </w:r>
      <w:r w:rsidR="00F741F9">
        <w:rPr>
          <w:rFonts w:ascii="Garamond" w:hAnsi="Garamond"/>
        </w:rPr>
        <w:t>of rise and fall</w:t>
      </w:r>
      <w:r w:rsidR="004C1212" w:rsidRPr="004C1212">
        <w:rPr>
          <w:rFonts w:ascii="Garamond" w:hAnsi="Garamond"/>
        </w:rPr>
        <w:t xml:space="preserve"> </w:t>
      </w:r>
      <w:r w:rsidR="004C1212">
        <w:rPr>
          <w:rFonts w:ascii="Garamond" w:hAnsi="Garamond"/>
        </w:rPr>
        <w:t xml:space="preserve">(Inoue </w:t>
      </w:r>
      <w:r w:rsidR="004C1212" w:rsidRPr="009073EE">
        <w:rPr>
          <w:rFonts w:ascii="Garamond" w:hAnsi="Garamond"/>
          <w:i/>
          <w:iCs/>
        </w:rPr>
        <w:t>et al</w:t>
      </w:r>
      <w:r w:rsidR="004C1212">
        <w:rPr>
          <w:rFonts w:ascii="Garamond" w:hAnsi="Garamond"/>
        </w:rPr>
        <w:t xml:space="preserve"> 2012)</w:t>
      </w:r>
      <w:r w:rsidR="00F741F9">
        <w:rPr>
          <w:rFonts w:ascii="Garamond" w:hAnsi="Garamond"/>
        </w:rPr>
        <w:t xml:space="preserve">. </w:t>
      </w:r>
      <w:r w:rsidR="0070262C">
        <w:rPr>
          <w:rFonts w:ascii="Garamond" w:hAnsi="Garamond"/>
        </w:rPr>
        <w:t xml:space="preserve">Most have heard about the rise and fall of empires, but the earlier rise and fall of chiefdoms is less </w:t>
      </w:r>
      <w:r w:rsidR="00156C11">
        <w:rPr>
          <w:rFonts w:ascii="Garamond" w:hAnsi="Garamond"/>
        </w:rPr>
        <w:t>well known</w:t>
      </w:r>
      <w:r w:rsidR="0070262C">
        <w:rPr>
          <w:rFonts w:ascii="Garamond" w:hAnsi="Garamond"/>
        </w:rPr>
        <w:t>. There is vast</w:t>
      </w:r>
      <w:r w:rsidR="009073EE">
        <w:rPr>
          <w:rFonts w:ascii="Garamond" w:hAnsi="Garamond"/>
        </w:rPr>
        <w:t xml:space="preserve"> and fascinating </w:t>
      </w:r>
      <w:r w:rsidR="0070262C">
        <w:rPr>
          <w:rFonts w:ascii="Garamond" w:hAnsi="Garamond"/>
        </w:rPr>
        <w:t>anthropological and archaeological literature</w:t>
      </w:r>
      <w:r w:rsidR="008409C4">
        <w:rPr>
          <w:rFonts w:ascii="Garamond" w:hAnsi="Garamond"/>
        </w:rPr>
        <w:t xml:space="preserve"> on “chiefly cycling”, the rise and fall of paramount chiefdoms, that is reviewed by David G. Anderson (1994). </w:t>
      </w:r>
    </w:p>
    <w:p w14:paraId="207F7F3E" w14:textId="77777777" w:rsidR="00C1670C" w:rsidRDefault="00134DAD" w:rsidP="00A760BB">
      <w:pPr>
        <w:spacing w:after="0" w:line="240" w:lineRule="auto"/>
        <w:rPr>
          <w:rFonts w:ascii="Garamond" w:hAnsi="Garamond"/>
        </w:rPr>
      </w:pPr>
      <w:r>
        <w:rPr>
          <w:rFonts w:ascii="Garamond" w:hAnsi="Garamond"/>
        </w:rPr>
        <w:tab/>
      </w:r>
      <w:r w:rsidR="00A12497">
        <w:rPr>
          <w:rFonts w:ascii="Garamond" w:hAnsi="Garamond"/>
        </w:rPr>
        <w:t>The original world-system perspective (Wallerstein 2011</w:t>
      </w:r>
      <w:proofErr w:type="gramStart"/>
      <w:r w:rsidR="00BD4E3F">
        <w:rPr>
          <w:rFonts w:ascii="Garamond" w:hAnsi="Garamond"/>
        </w:rPr>
        <w:t>a</w:t>
      </w:r>
      <w:r w:rsidR="00A12497">
        <w:rPr>
          <w:rFonts w:ascii="Garamond" w:hAnsi="Garamond"/>
        </w:rPr>
        <w:t>[</w:t>
      </w:r>
      <w:proofErr w:type="gramEnd"/>
      <w:r w:rsidR="00A12497">
        <w:rPr>
          <w:rFonts w:ascii="Garamond" w:hAnsi="Garamond"/>
        </w:rPr>
        <w:t xml:space="preserve">1974]; Arrighi 2010 [1994]) focused primarily on the modern system since </w:t>
      </w:r>
      <w:r w:rsidR="00BD4E3F">
        <w:rPr>
          <w:rFonts w:ascii="Garamond" w:hAnsi="Garamond"/>
        </w:rPr>
        <w:t xml:space="preserve">predominant </w:t>
      </w:r>
      <w:r w:rsidR="00A12497">
        <w:rPr>
          <w:rFonts w:ascii="Garamond" w:hAnsi="Garamond"/>
        </w:rPr>
        <w:t xml:space="preserve">capitalism emerged in Europe and its colonies to eventually become the global system of today. </w:t>
      </w:r>
      <w:r>
        <w:rPr>
          <w:rFonts w:ascii="Garamond" w:hAnsi="Garamond"/>
        </w:rPr>
        <w:t>The comparative evolutionary world-systems theoretical research program</w:t>
      </w:r>
      <w:r w:rsidR="004C1212">
        <w:rPr>
          <w:rFonts w:ascii="Garamond" w:hAnsi="Garamond"/>
        </w:rPr>
        <w:t xml:space="preserve"> (Chase-Dunn and Hall 1997)</w:t>
      </w:r>
      <w:r w:rsidR="003A4F1C">
        <w:rPr>
          <w:rStyle w:val="FootnoteReference"/>
          <w:rFonts w:ascii="Garamond" w:hAnsi="Garamond"/>
        </w:rPr>
        <w:footnoteReference w:id="5"/>
      </w:r>
      <w:r>
        <w:rPr>
          <w:rFonts w:ascii="Garamond" w:hAnsi="Garamond"/>
        </w:rPr>
        <w:t xml:space="preserve"> modified some of the concepts </w:t>
      </w:r>
      <w:r w:rsidR="00A12497">
        <w:rPr>
          <w:rFonts w:ascii="Garamond" w:hAnsi="Garamond"/>
        </w:rPr>
        <w:t xml:space="preserve">of the original perspective to allow for comparisons of older and smaller systems with </w:t>
      </w:r>
      <w:r w:rsidR="00BD4E3F">
        <w:rPr>
          <w:rFonts w:ascii="Garamond" w:hAnsi="Garamond"/>
        </w:rPr>
        <w:t xml:space="preserve">more recent </w:t>
      </w:r>
      <w:r w:rsidR="00A12497">
        <w:rPr>
          <w:rFonts w:ascii="Garamond" w:hAnsi="Garamond"/>
        </w:rPr>
        <w:t xml:space="preserve">and larger ones. </w:t>
      </w:r>
      <w:r>
        <w:rPr>
          <w:rFonts w:ascii="Garamond" w:hAnsi="Garamond"/>
        </w:rPr>
        <w:t xml:space="preserve">The focus </w:t>
      </w:r>
      <w:r w:rsidR="00A12497">
        <w:rPr>
          <w:rFonts w:ascii="Garamond" w:hAnsi="Garamond"/>
        </w:rPr>
        <w:t xml:space="preserve">was extended to an anthropological framework of comparison </w:t>
      </w:r>
      <w:r w:rsidR="00EB15FD">
        <w:rPr>
          <w:rFonts w:ascii="Garamond" w:hAnsi="Garamond"/>
        </w:rPr>
        <w:t>t</w:t>
      </w:r>
      <w:r w:rsidR="00A12497">
        <w:rPr>
          <w:rFonts w:ascii="Garamond" w:hAnsi="Garamond"/>
        </w:rPr>
        <w:t xml:space="preserve">o examine </w:t>
      </w:r>
      <w:r>
        <w:rPr>
          <w:rFonts w:ascii="Garamond" w:hAnsi="Garamond"/>
        </w:rPr>
        <w:t xml:space="preserve">systemic interactions within and between polities including </w:t>
      </w:r>
      <w:proofErr w:type="spellStart"/>
      <w:r>
        <w:rPr>
          <w:rFonts w:ascii="Garamond" w:hAnsi="Garamond"/>
        </w:rPr>
        <w:t>transpolity</w:t>
      </w:r>
      <w:proofErr w:type="spellEnd"/>
      <w:r>
        <w:rPr>
          <w:rFonts w:ascii="Garamond" w:hAnsi="Garamond"/>
        </w:rPr>
        <w:t xml:space="preserve"> interactions</w:t>
      </w:r>
      <w:r w:rsidR="006D0FB0">
        <w:rPr>
          <w:rStyle w:val="FootnoteReference"/>
          <w:rFonts w:ascii="Garamond" w:hAnsi="Garamond"/>
        </w:rPr>
        <w:footnoteReference w:id="6"/>
      </w:r>
      <w:r>
        <w:rPr>
          <w:rFonts w:ascii="Garamond" w:hAnsi="Garamond"/>
        </w:rPr>
        <w:t>, class formations and the emergence and evolution of core/periphery hierarchies</w:t>
      </w:r>
      <w:r w:rsidR="00A413DA">
        <w:rPr>
          <w:rFonts w:ascii="Garamond" w:hAnsi="Garamond"/>
        </w:rPr>
        <w:t>.</w:t>
      </w:r>
      <w:r w:rsidR="004C1212" w:rsidRPr="004C1212">
        <w:rPr>
          <w:rFonts w:ascii="Garamond" w:hAnsi="Garamond"/>
        </w:rPr>
        <w:t xml:space="preserve"> </w:t>
      </w:r>
      <w:r w:rsidR="00A413DA">
        <w:rPr>
          <w:rFonts w:ascii="Garamond" w:hAnsi="Garamond"/>
        </w:rPr>
        <w:t>This include</w:t>
      </w:r>
      <w:r w:rsidR="001F4717">
        <w:rPr>
          <w:rFonts w:ascii="Garamond" w:hAnsi="Garamond"/>
        </w:rPr>
        <w:t>s</w:t>
      </w:r>
      <w:r w:rsidR="00A413DA">
        <w:rPr>
          <w:rFonts w:ascii="Garamond" w:hAnsi="Garamond"/>
        </w:rPr>
        <w:t xml:space="preserve"> systemic networks of nomadic hunter-gatherers, the emergence of Mesolithic sedentism based on diversified foraging</w:t>
      </w:r>
      <w:r w:rsidR="001F4717">
        <w:rPr>
          <w:rFonts w:ascii="Garamond" w:hAnsi="Garamond"/>
        </w:rPr>
        <w:t xml:space="preserve"> (Chase-Dunn and Mann 1998)</w:t>
      </w:r>
      <w:r w:rsidR="00A413DA">
        <w:rPr>
          <w:rFonts w:ascii="Garamond" w:hAnsi="Garamond"/>
        </w:rPr>
        <w:t xml:space="preserve">, the emergence of horticulture and agriculture, the rise of chiefdoms, Bronze Age states, empires and the sequence of hegemonies in the modern system. </w:t>
      </w:r>
    </w:p>
    <w:p w14:paraId="018DE588" w14:textId="693139B3" w:rsidR="00134DAD" w:rsidRDefault="00A413DA" w:rsidP="00A760BB">
      <w:pPr>
        <w:spacing w:after="0" w:line="240" w:lineRule="auto"/>
        <w:ind w:firstLine="720"/>
        <w:rPr>
          <w:rFonts w:ascii="Garamond" w:hAnsi="Garamond"/>
        </w:rPr>
      </w:pPr>
      <w:r>
        <w:rPr>
          <w:rFonts w:ascii="Garamond" w:hAnsi="Garamond"/>
        </w:rPr>
        <w:t xml:space="preserve">These evolutionary sequences occurred somewhat similarly </w:t>
      </w:r>
      <w:r w:rsidR="004C1212">
        <w:rPr>
          <w:rFonts w:ascii="Garamond" w:hAnsi="Garamond"/>
        </w:rPr>
        <w:t xml:space="preserve">in </w:t>
      </w:r>
      <w:r>
        <w:rPr>
          <w:rFonts w:ascii="Garamond" w:hAnsi="Garamond"/>
        </w:rPr>
        <w:t xml:space="preserve">regions of Afro-Eurasia that were only weakly connected with one another and in the Americas and Oceania. This degree of parallel evolution implies that there are endogenous processes at work that produce </w:t>
      </w:r>
      <w:r w:rsidR="00E16E68">
        <w:rPr>
          <w:rFonts w:ascii="Garamond" w:hAnsi="Garamond"/>
        </w:rPr>
        <w:t xml:space="preserve">complexity and hierarchy. </w:t>
      </w:r>
      <w:r w:rsidR="00410B69">
        <w:rPr>
          <w:rFonts w:ascii="Garamond" w:hAnsi="Garamond"/>
        </w:rPr>
        <w:t>Causal e</w:t>
      </w:r>
      <w:r w:rsidR="00E16E68">
        <w:rPr>
          <w:rFonts w:ascii="Garamond" w:hAnsi="Garamond"/>
        </w:rPr>
        <w:t xml:space="preserve">xplanations of these mechanisms </w:t>
      </w:r>
      <w:r w:rsidR="002454E8">
        <w:rPr>
          <w:rFonts w:ascii="Garamond" w:hAnsi="Garamond"/>
        </w:rPr>
        <w:t>should</w:t>
      </w:r>
      <w:r w:rsidR="004C1212">
        <w:rPr>
          <w:rFonts w:ascii="Garamond" w:hAnsi="Garamond"/>
        </w:rPr>
        <w:t xml:space="preserve"> distinguish between the </w:t>
      </w:r>
      <w:r w:rsidR="00E05844">
        <w:rPr>
          <w:rFonts w:ascii="Garamond" w:hAnsi="Garamond"/>
        </w:rPr>
        <w:t>forces that are continuous across all systems large and small (population pressure,</w:t>
      </w:r>
      <w:r w:rsidR="006C676B">
        <w:rPr>
          <w:rFonts w:ascii="Garamond" w:hAnsi="Garamond"/>
        </w:rPr>
        <w:t xml:space="preserve"> </w:t>
      </w:r>
      <w:r w:rsidR="0029213D">
        <w:rPr>
          <w:rFonts w:ascii="Garamond" w:hAnsi="Garamond"/>
        </w:rPr>
        <w:t xml:space="preserve">environmental degradation, </w:t>
      </w:r>
      <w:r w:rsidR="006C676B">
        <w:rPr>
          <w:rFonts w:ascii="Garamond" w:hAnsi="Garamond"/>
        </w:rPr>
        <w:t xml:space="preserve">circumscription, </w:t>
      </w:r>
      <w:r w:rsidR="00E05844">
        <w:rPr>
          <w:rFonts w:ascii="Garamond" w:hAnsi="Garamond"/>
        </w:rPr>
        <w:t>technological change, cycles of conflict within and between polities, oscillations of trade expansion and contraction, etc</w:t>
      </w:r>
      <w:r w:rsidR="00391E60">
        <w:rPr>
          <w:rFonts w:ascii="Garamond" w:hAnsi="Garamond"/>
        </w:rPr>
        <w:t xml:space="preserve">. </w:t>
      </w:r>
      <w:r w:rsidR="00E05844">
        <w:rPr>
          <w:rFonts w:ascii="Garamond" w:hAnsi="Garamond"/>
        </w:rPr>
        <w:t>and forces that emerge with the qualitative evolution of modes of accumulation</w:t>
      </w:r>
      <w:r w:rsidR="00CA3E98">
        <w:rPr>
          <w:rFonts w:ascii="Garamond" w:hAnsi="Garamond"/>
        </w:rPr>
        <w:t xml:space="preserve"> and core/periphery hierarchies (e.g. interpolity exploitation and semiperipheral development)</w:t>
      </w:r>
      <w:r w:rsidR="00E05844">
        <w:rPr>
          <w:rFonts w:ascii="Garamond" w:hAnsi="Garamond"/>
        </w:rPr>
        <w:t xml:space="preserve">. </w:t>
      </w:r>
      <w:r w:rsidR="002454E8">
        <w:rPr>
          <w:rFonts w:ascii="Garamond" w:hAnsi="Garamond"/>
        </w:rPr>
        <w:t>M</w:t>
      </w:r>
      <w:r w:rsidR="00E05844">
        <w:rPr>
          <w:rFonts w:ascii="Garamond" w:hAnsi="Garamond"/>
        </w:rPr>
        <w:t>odels of the causes</w:t>
      </w:r>
      <w:r w:rsidR="002454E8">
        <w:rPr>
          <w:rFonts w:ascii="Garamond" w:hAnsi="Garamond"/>
        </w:rPr>
        <w:t xml:space="preserve"> of complexity and hierarchy</w:t>
      </w:r>
      <w:r w:rsidR="00E05844">
        <w:rPr>
          <w:rFonts w:ascii="Garamond" w:hAnsi="Garamond"/>
        </w:rPr>
        <w:t xml:space="preserve"> </w:t>
      </w:r>
      <w:r w:rsidR="002454E8">
        <w:rPr>
          <w:rFonts w:ascii="Garamond" w:hAnsi="Garamond"/>
        </w:rPr>
        <w:t>should also</w:t>
      </w:r>
      <w:r w:rsidR="00E05844">
        <w:rPr>
          <w:rFonts w:ascii="Garamond" w:hAnsi="Garamond"/>
        </w:rPr>
        <w:t xml:space="preserve"> distinguish between </w:t>
      </w:r>
      <w:r w:rsidR="00E05844">
        <w:rPr>
          <w:rFonts w:ascii="Garamond" w:hAnsi="Garamond"/>
        </w:rPr>
        <w:lastRenderedPageBreak/>
        <w:t>forces that operate within polities and those th</w:t>
      </w:r>
      <w:r w:rsidR="002454E8">
        <w:rPr>
          <w:rFonts w:ascii="Garamond" w:hAnsi="Garamond"/>
        </w:rPr>
        <w:t>at</w:t>
      </w:r>
      <w:r w:rsidR="00E05844">
        <w:rPr>
          <w:rFonts w:ascii="Garamond" w:hAnsi="Garamond"/>
        </w:rPr>
        <w:t xml:space="preserve"> operate in networks of interacting </w:t>
      </w:r>
      <w:proofErr w:type="gramStart"/>
      <w:r w:rsidR="00E05844">
        <w:rPr>
          <w:rFonts w:ascii="Garamond" w:hAnsi="Garamond"/>
        </w:rPr>
        <w:t>polities</w:t>
      </w:r>
      <w:proofErr w:type="gramEnd"/>
      <w:r w:rsidR="00391E60">
        <w:rPr>
          <w:rFonts w:ascii="Garamond" w:hAnsi="Garamond"/>
        </w:rPr>
        <w:t xml:space="preserve"> and posit models of the interactions between within-polity and between-</w:t>
      </w:r>
      <w:proofErr w:type="gramStart"/>
      <w:r w:rsidR="00391E60">
        <w:rPr>
          <w:rFonts w:ascii="Garamond" w:hAnsi="Garamond"/>
        </w:rPr>
        <w:t>polity causes</w:t>
      </w:r>
      <w:proofErr w:type="gramEnd"/>
      <w:r w:rsidR="00E05844">
        <w:rPr>
          <w:rFonts w:ascii="Garamond" w:hAnsi="Garamond"/>
        </w:rPr>
        <w:t>. In</w:t>
      </w:r>
      <w:r w:rsidR="00E16E68">
        <w:rPr>
          <w:rFonts w:ascii="Garamond" w:hAnsi="Garamond"/>
        </w:rPr>
        <w:t xml:space="preserve">terested </w:t>
      </w:r>
      <w:r w:rsidR="00E05844">
        <w:rPr>
          <w:rFonts w:ascii="Garamond" w:hAnsi="Garamond"/>
        </w:rPr>
        <w:t xml:space="preserve">scholars </w:t>
      </w:r>
      <w:r w:rsidR="00410B69">
        <w:rPr>
          <w:rFonts w:ascii="Garamond" w:hAnsi="Garamond"/>
        </w:rPr>
        <w:t xml:space="preserve">should </w:t>
      </w:r>
      <w:r w:rsidR="00E16E68">
        <w:rPr>
          <w:rFonts w:ascii="Garamond" w:hAnsi="Garamond"/>
        </w:rPr>
        <w:t xml:space="preserve">consult Turchin </w:t>
      </w:r>
      <w:r w:rsidR="004A1BAC">
        <w:rPr>
          <w:rFonts w:ascii="Garamond" w:hAnsi="Garamond"/>
        </w:rPr>
        <w:t>(2009)</w:t>
      </w:r>
      <w:r w:rsidR="00A1224E">
        <w:rPr>
          <w:rFonts w:ascii="Garamond" w:hAnsi="Garamond"/>
        </w:rPr>
        <w:t xml:space="preserve">; Turchin and </w:t>
      </w:r>
      <w:proofErr w:type="spellStart"/>
      <w:r w:rsidR="00A1224E">
        <w:rPr>
          <w:rFonts w:ascii="Garamond" w:hAnsi="Garamond"/>
        </w:rPr>
        <w:t>Nefadov</w:t>
      </w:r>
      <w:proofErr w:type="spellEnd"/>
      <w:r w:rsidR="00A1224E">
        <w:rPr>
          <w:rFonts w:ascii="Garamond" w:hAnsi="Garamond"/>
        </w:rPr>
        <w:t xml:space="preserve"> (2009)</w:t>
      </w:r>
      <w:r w:rsidR="00410B69">
        <w:rPr>
          <w:rFonts w:ascii="Garamond" w:hAnsi="Garamond"/>
        </w:rPr>
        <w:t xml:space="preserve">; </w:t>
      </w:r>
      <w:r w:rsidR="006855AC">
        <w:rPr>
          <w:rFonts w:ascii="Garamond" w:hAnsi="Garamond"/>
        </w:rPr>
        <w:t>Inoue and Chase-Dunn (2020)</w:t>
      </w:r>
      <w:r w:rsidR="00410B69">
        <w:rPr>
          <w:rFonts w:ascii="Garamond" w:hAnsi="Garamond"/>
        </w:rPr>
        <w:t xml:space="preserve"> and Chase-Dunn and Zhai 2025)</w:t>
      </w:r>
      <w:r w:rsidR="006855AC">
        <w:rPr>
          <w:rFonts w:ascii="Garamond" w:hAnsi="Garamond"/>
        </w:rPr>
        <w:t>.</w:t>
      </w:r>
      <w:r w:rsidR="00B11EB5">
        <w:rPr>
          <w:rFonts w:ascii="Garamond" w:hAnsi="Garamond"/>
        </w:rPr>
        <w:t xml:space="preserve"> </w:t>
      </w:r>
      <w:r w:rsidR="00FF06F9">
        <w:rPr>
          <w:rStyle w:val="FootnoteReference"/>
          <w:rFonts w:ascii="Garamond" w:hAnsi="Garamond"/>
        </w:rPr>
        <w:footnoteReference w:id="7"/>
      </w:r>
    </w:p>
    <w:p w14:paraId="65B8EAF7" w14:textId="514A454D" w:rsidR="007B2F6E" w:rsidRDefault="005A3193" w:rsidP="00A760BB">
      <w:pPr>
        <w:shd w:val="clear" w:color="auto" w:fill="FFFFFF"/>
        <w:spacing w:after="0" w:line="240" w:lineRule="auto"/>
        <w:rPr>
          <w:rFonts w:ascii="Garamond" w:hAnsi="Garamond"/>
          <w:color w:val="000000"/>
        </w:rPr>
      </w:pPr>
      <w:r>
        <w:rPr>
          <w:rFonts w:ascii="Garamond" w:hAnsi="Garamond"/>
        </w:rPr>
        <w:tab/>
      </w:r>
      <w:r w:rsidR="007B2F6E">
        <w:rPr>
          <w:rFonts w:ascii="Garamond" w:hAnsi="Garamond"/>
          <w:color w:val="000000"/>
        </w:rPr>
        <w:t xml:space="preserve">Human sociocultural evolution is the long-term trend in growing size, complexity and hierarchy of institutions, </w:t>
      </w:r>
      <w:proofErr w:type="gramStart"/>
      <w:r w:rsidR="007B2F6E">
        <w:rPr>
          <w:rFonts w:ascii="Garamond" w:hAnsi="Garamond"/>
          <w:color w:val="000000"/>
        </w:rPr>
        <w:t>polities</w:t>
      </w:r>
      <w:proofErr w:type="gramEnd"/>
      <w:r w:rsidR="007B2F6E">
        <w:rPr>
          <w:rFonts w:ascii="Garamond" w:hAnsi="Garamond"/>
          <w:color w:val="000000"/>
        </w:rPr>
        <w:t xml:space="preserve"> and interpolity systemic networks since the emergence of homo sapiens. As settlements</w:t>
      </w:r>
      <w:r w:rsidR="0076223C">
        <w:rPr>
          <w:rStyle w:val="FootnoteReference"/>
          <w:rFonts w:ascii="Garamond" w:hAnsi="Garamond"/>
          <w:color w:val="000000"/>
        </w:rPr>
        <w:footnoteReference w:id="8"/>
      </w:r>
      <w:r w:rsidR="007B2F6E">
        <w:rPr>
          <w:rFonts w:ascii="Garamond" w:hAnsi="Garamond"/>
          <w:color w:val="000000"/>
        </w:rPr>
        <w:t xml:space="preserve"> and </w:t>
      </w:r>
      <w:proofErr w:type="gramStart"/>
      <w:r w:rsidR="007B2F6E">
        <w:rPr>
          <w:rFonts w:ascii="Garamond" w:hAnsi="Garamond"/>
          <w:color w:val="000000"/>
        </w:rPr>
        <w:t>polities</w:t>
      </w:r>
      <w:proofErr w:type="gramEnd"/>
      <w:r w:rsidR="007B2F6E">
        <w:rPr>
          <w:rFonts w:ascii="Garamond" w:hAnsi="Garamond"/>
          <w:color w:val="000000"/>
        </w:rPr>
        <w:t xml:space="preserve"> got larger</w:t>
      </w:r>
      <w:r w:rsidR="009116E2">
        <w:rPr>
          <w:rFonts w:ascii="Garamond" w:hAnsi="Garamond"/>
          <w:color w:val="000000"/>
        </w:rPr>
        <w:t>,</w:t>
      </w:r>
      <w:r w:rsidR="007B2F6E">
        <w:rPr>
          <w:rFonts w:ascii="Garamond" w:hAnsi="Garamond"/>
          <w:color w:val="000000"/>
        </w:rPr>
        <w:t xml:space="preserve"> the networks of systemic interaction also </w:t>
      </w:r>
      <w:r w:rsidR="00CA3E98">
        <w:rPr>
          <w:rFonts w:ascii="Garamond" w:hAnsi="Garamond"/>
          <w:color w:val="000000"/>
        </w:rPr>
        <w:t xml:space="preserve">spatially </w:t>
      </w:r>
      <w:r w:rsidR="007B2F6E">
        <w:rPr>
          <w:rFonts w:ascii="Garamond" w:hAnsi="Garamond"/>
          <w:color w:val="000000"/>
        </w:rPr>
        <w:t>expanded</w:t>
      </w:r>
      <w:r w:rsidR="009116E2">
        <w:rPr>
          <w:rFonts w:ascii="Garamond" w:hAnsi="Garamond"/>
          <w:color w:val="000000"/>
        </w:rPr>
        <w:t xml:space="preserve">. New </w:t>
      </w:r>
      <w:r w:rsidR="007B2F6E">
        <w:rPr>
          <w:rFonts w:ascii="Garamond" w:hAnsi="Garamond"/>
          <w:color w:val="000000"/>
        </w:rPr>
        <w:t xml:space="preserve">transportation and communications technologies facilitated consequential </w:t>
      </w:r>
      <w:r w:rsidR="009116E2">
        <w:rPr>
          <w:rFonts w:ascii="Garamond" w:hAnsi="Garamond"/>
          <w:color w:val="000000"/>
        </w:rPr>
        <w:t xml:space="preserve">connections </w:t>
      </w:r>
      <w:r w:rsidR="007B2F6E">
        <w:rPr>
          <w:rFonts w:ascii="Garamond" w:hAnsi="Garamond"/>
          <w:color w:val="000000"/>
        </w:rPr>
        <w:t>among more distant peoples, and so local world-systems merged and engulfed one another to become the single global systemic network of today</w:t>
      </w:r>
      <w:r w:rsidR="009116E2">
        <w:rPr>
          <w:rFonts w:ascii="Garamond" w:hAnsi="Garamond"/>
          <w:color w:val="000000"/>
        </w:rPr>
        <w:t xml:space="preserve"> (see Figure 2</w:t>
      </w:r>
      <w:r w:rsidR="007B2F6E">
        <w:rPr>
          <w:rFonts w:ascii="Garamond" w:hAnsi="Garamond"/>
          <w:color w:val="000000"/>
        </w:rPr>
        <w:t xml:space="preserve">. </w:t>
      </w:r>
      <w:r w:rsidR="007B2F6E">
        <w:rPr>
          <w:rStyle w:val="FootnoteReference"/>
          <w:rFonts w:ascii="Garamond" w:hAnsi="Garamond"/>
          <w:color w:val="000000"/>
        </w:rPr>
        <w:footnoteReference w:id="9"/>
      </w:r>
      <w:r w:rsidR="007B2F6E">
        <w:rPr>
          <w:rFonts w:ascii="Garamond" w:hAnsi="Garamond"/>
          <w:color w:val="000000"/>
        </w:rPr>
        <w:t xml:space="preserve"> </w:t>
      </w:r>
    </w:p>
    <w:p w14:paraId="63C55E37" w14:textId="77777777" w:rsidR="00CA3E98" w:rsidRDefault="00CA3E98" w:rsidP="00A760BB">
      <w:pPr>
        <w:pStyle w:val="Caption"/>
        <w:spacing w:after="0"/>
        <w:jc w:val="center"/>
      </w:pPr>
      <w:r>
        <w:rPr>
          <w:noProof/>
        </w:rPr>
        <w:drawing>
          <wp:inline distT="0" distB="0" distL="0" distR="0" wp14:anchorId="0FD180D6" wp14:editId="73484105">
            <wp:extent cx="5505450" cy="34671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505450" cy="3467100"/>
                    </a:xfrm>
                    <a:prstGeom prst="rect">
                      <a:avLst/>
                    </a:prstGeom>
                  </pic:spPr>
                </pic:pic>
              </a:graphicData>
            </a:graphic>
          </wp:inline>
        </w:drawing>
      </w:r>
    </w:p>
    <w:p w14:paraId="399F4CEF" w14:textId="63EB845B" w:rsidR="00CA3E98" w:rsidRDefault="00CA3E98" w:rsidP="00A760BB">
      <w:pPr>
        <w:pStyle w:val="Caption"/>
        <w:spacing w:after="0"/>
        <w:rPr>
          <w:rFonts w:ascii="Garamond" w:hAnsi="Garamond"/>
          <w:i w:val="0"/>
          <w:iCs w:val="0"/>
          <w:sz w:val="24"/>
          <w:szCs w:val="24"/>
        </w:rPr>
      </w:pPr>
      <w:r w:rsidRPr="00CA3E98">
        <w:rPr>
          <w:rFonts w:ascii="Garamond" w:hAnsi="Garamond"/>
          <w:i w:val="0"/>
          <w:iCs w:val="0"/>
          <w:sz w:val="24"/>
          <w:szCs w:val="24"/>
        </w:rPr>
        <w:t>Figure 2: The incorporation of twelve interpolity systems into the Central Political/Military Network (PMN) (Source: Derived from Wilkinson 1987).</w:t>
      </w:r>
    </w:p>
    <w:p w14:paraId="301A3CF8" w14:textId="5BA95DC2" w:rsidR="00DC04B7" w:rsidRPr="00DC04B7" w:rsidRDefault="00035916" w:rsidP="00A760BB">
      <w:pPr>
        <w:spacing w:after="0" w:line="240" w:lineRule="auto"/>
        <w:rPr>
          <w:rFonts w:ascii="Bookman Old Style" w:hAnsi="Bookman Old Style"/>
          <w:sz w:val="28"/>
          <w:szCs w:val="28"/>
        </w:rPr>
      </w:pPr>
      <w:r>
        <w:rPr>
          <w:rFonts w:ascii="Bookman Old Style" w:hAnsi="Bookman Old Style"/>
          <w:sz w:val="28"/>
          <w:szCs w:val="28"/>
        </w:rPr>
        <w:t xml:space="preserve">Evolution of </w:t>
      </w:r>
      <w:r w:rsidR="00DC04B7" w:rsidRPr="00DC04B7">
        <w:rPr>
          <w:rFonts w:ascii="Bookman Old Style" w:hAnsi="Bookman Old Style"/>
          <w:sz w:val="28"/>
          <w:szCs w:val="28"/>
        </w:rPr>
        <w:t>Empires</w:t>
      </w:r>
      <w:r>
        <w:rPr>
          <w:rFonts w:ascii="Bookman Old Style" w:hAnsi="Bookman Old Style"/>
          <w:sz w:val="28"/>
          <w:szCs w:val="28"/>
        </w:rPr>
        <w:t xml:space="preserve"> and the Long Rise of Capitalism</w:t>
      </w:r>
    </w:p>
    <w:p w14:paraId="3BC19E9E" w14:textId="084E4BAE" w:rsidR="00D7761A" w:rsidRDefault="00EA199F" w:rsidP="00A760BB">
      <w:pPr>
        <w:spacing w:after="0" w:line="240" w:lineRule="auto"/>
        <w:rPr>
          <w:rFonts w:ascii="Garamond" w:hAnsi="Garamond" w:cs="Arial"/>
          <w:shd w:val="clear" w:color="auto" w:fill="FFFFFF"/>
        </w:rPr>
      </w:pPr>
      <w:r>
        <w:rPr>
          <w:rFonts w:ascii="Garamond" w:hAnsi="Garamond"/>
          <w:color w:val="000000"/>
        </w:rPr>
        <w:tab/>
        <w:t>Empires are states that conquer or otherwise control other states and non-state peoples</w:t>
      </w:r>
      <w:r w:rsidR="00A33825">
        <w:rPr>
          <w:rFonts w:ascii="Garamond" w:hAnsi="Garamond"/>
          <w:color w:val="000000"/>
        </w:rPr>
        <w:t xml:space="preserve"> (bands, tribes, chiefdoms)</w:t>
      </w:r>
      <w:r>
        <w:rPr>
          <w:rFonts w:ascii="Garamond" w:hAnsi="Garamond"/>
          <w:color w:val="000000"/>
        </w:rPr>
        <w:t xml:space="preserve">. The first was the Bronze Age Akkadian Empire that was formed when a cup-bearing servant of the King of Kish, Sargon of Akkad, led a rebellion of semitic-speaking workers against the Sumerian kings of the Mesopotamian city-states in the </w:t>
      </w:r>
      <w:r w:rsidRPr="00EA199F">
        <w:rPr>
          <w:rFonts w:ascii="Garamond" w:hAnsi="Garamond" w:cs="Arial"/>
          <w:color w:val="202122"/>
          <w:shd w:val="clear" w:color="auto" w:fill="FFFFFF"/>
        </w:rPr>
        <w:t>24th century BCE</w:t>
      </w:r>
      <w:r w:rsidR="00056BFA">
        <w:rPr>
          <w:rStyle w:val="FootnoteReference"/>
          <w:rFonts w:ascii="Garamond" w:hAnsi="Garamond" w:cs="Arial"/>
          <w:color w:val="202122"/>
          <w:shd w:val="clear" w:color="auto" w:fill="FFFFFF"/>
        </w:rPr>
        <w:footnoteReference w:id="10"/>
      </w:r>
      <w:r w:rsidR="00056BFA">
        <w:rPr>
          <w:rFonts w:ascii="Garamond" w:hAnsi="Garamond" w:cs="Arial"/>
          <w:color w:val="202122"/>
          <w:shd w:val="clear" w:color="auto" w:fill="FFFFFF"/>
        </w:rPr>
        <w:t xml:space="preserve"> </w:t>
      </w:r>
      <w:r w:rsidR="00056BFA">
        <w:rPr>
          <w:rFonts w:ascii="Garamond" w:hAnsi="Garamond" w:cs="Arial"/>
          <w:color w:val="202122"/>
          <w:shd w:val="clear" w:color="auto" w:fill="FFFFFF"/>
        </w:rPr>
        <w:lastRenderedPageBreak/>
        <w:t>(Taagepera 1978</w:t>
      </w:r>
      <w:r w:rsidR="00D7761A">
        <w:rPr>
          <w:rFonts w:ascii="Garamond" w:hAnsi="Garamond" w:cs="Arial"/>
          <w:color w:val="202122"/>
          <w:shd w:val="clear" w:color="auto" w:fill="FFFFFF"/>
        </w:rPr>
        <w:t>a</w:t>
      </w:r>
      <w:r w:rsidR="00A33825">
        <w:rPr>
          <w:rFonts w:ascii="Garamond" w:hAnsi="Garamond" w:cs="Arial"/>
          <w:color w:val="202122"/>
          <w:shd w:val="clear" w:color="auto" w:fill="FFFFFF"/>
        </w:rPr>
        <w:t>; Wikipedia “Akkadian Empire”</w:t>
      </w:r>
      <w:r w:rsidR="00056BFA">
        <w:rPr>
          <w:rFonts w:ascii="Garamond" w:hAnsi="Garamond" w:cs="Arial"/>
          <w:color w:val="202122"/>
          <w:shd w:val="clear" w:color="auto" w:fill="FFFFFF"/>
        </w:rPr>
        <w:t>)</w:t>
      </w:r>
      <w:r>
        <w:rPr>
          <w:rFonts w:ascii="Garamond" w:hAnsi="Garamond" w:cs="Arial"/>
          <w:color w:val="202122"/>
          <w:shd w:val="clear" w:color="auto" w:fill="FFFFFF"/>
        </w:rPr>
        <w:t>.</w:t>
      </w:r>
      <w:r w:rsidR="00D131EB">
        <w:rPr>
          <w:rStyle w:val="FootnoteReference"/>
          <w:rFonts w:ascii="Garamond" w:hAnsi="Garamond" w:cs="Arial"/>
          <w:color w:val="202122"/>
          <w:shd w:val="clear" w:color="auto" w:fill="FFFFFF"/>
        </w:rPr>
        <w:footnoteReference w:id="11"/>
      </w:r>
      <w:r>
        <w:rPr>
          <w:rFonts w:ascii="Garamond" w:hAnsi="Garamond" w:cs="Arial"/>
          <w:color w:val="202122"/>
          <w:shd w:val="clear" w:color="auto" w:fill="FFFFFF"/>
        </w:rPr>
        <w:t xml:space="preserve"> </w:t>
      </w:r>
      <w:r w:rsidR="005A0FF4">
        <w:rPr>
          <w:rFonts w:ascii="Garamond" w:hAnsi="Garamond" w:cs="Arial"/>
          <w:color w:val="202122"/>
          <w:shd w:val="clear" w:color="auto" w:fill="FFFFFF"/>
        </w:rPr>
        <w:t>Empires evolved as the systems in which they operated developed institutions</w:t>
      </w:r>
      <w:r w:rsidR="006B2E7A">
        <w:rPr>
          <w:rFonts w:ascii="Garamond" w:hAnsi="Garamond" w:cs="Arial"/>
          <w:color w:val="202122"/>
          <w:shd w:val="clear" w:color="auto" w:fill="FFFFFF"/>
        </w:rPr>
        <w:t xml:space="preserve"> and technologies</w:t>
      </w:r>
      <w:r w:rsidR="005A0FF4">
        <w:rPr>
          <w:rFonts w:ascii="Garamond" w:hAnsi="Garamond" w:cs="Arial"/>
          <w:color w:val="202122"/>
          <w:shd w:val="clear" w:color="auto" w:fill="FFFFFF"/>
        </w:rPr>
        <w:t xml:space="preserve"> that facilitated larger</w:t>
      </w:r>
      <w:r w:rsidR="009116E2">
        <w:rPr>
          <w:rFonts w:ascii="Garamond" w:hAnsi="Garamond" w:cs="Arial"/>
          <w:color w:val="202122"/>
          <w:shd w:val="clear" w:color="auto" w:fill="FFFFFF"/>
        </w:rPr>
        <w:t xml:space="preserve"> trade and </w:t>
      </w:r>
      <w:r w:rsidR="006B2E7A">
        <w:rPr>
          <w:rFonts w:ascii="Garamond" w:hAnsi="Garamond" w:cs="Arial"/>
          <w:color w:val="202122"/>
          <w:shd w:val="clear" w:color="auto" w:fill="FFFFFF"/>
        </w:rPr>
        <w:t xml:space="preserve">larger </w:t>
      </w:r>
      <w:r w:rsidR="009116E2">
        <w:rPr>
          <w:rFonts w:ascii="Garamond" w:hAnsi="Garamond" w:cs="Arial"/>
          <w:color w:val="202122"/>
          <w:shd w:val="clear" w:color="auto" w:fill="FFFFFF"/>
        </w:rPr>
        <w:t xml:space="preserve">military interaction networks and longer-distance power projection. </w:t>
      </w:r>
      <w:r w:rsidR="005A0FF4" w:rsidRPr="00010B8B">
        <w:rPr>
          <w:rFonts w:ascii="Garamond" w:hAnsi="Garamond" w:cs="Arial"/>
          <w:shd w:val="clear" w:color="auto" w:fill="FFFFFF"/>
        </w:rPr>
        <w:t xml:space="preserve">Michael Mann (1986) called </w:t>
      </w:r>
      <w:r w:rsidR="009116E2">
        <w:rPr>
          <w:rFonts w:ascii="Garamond" w:hAnsi="Garamond" w:cs="Arial"/>
          <w:shd w:val="clear" w:color="auto" w:fill="FFFFFF"/>
        </w:rPr>
        <w:t xml:space="preserve">the latter (power projection) </w:t>
      </w:r>
      <w:r w:rsidR="005A0FF4" w:rsidRPr="00010B8B">
        <w:rPr>
          <w:rFonts w:ascii="Garamond" w:hAnsi="Garamond" w:cs="Arial"/>
          <w:shd w:val="clear" w:color="auto" w:fill="FFFFFF"/>
        </w:rPr>
        <w:t>“technologies of power” that enabled some polities to dominate and extract resources from other polities.</w:t>
      </w:r>
      <w:r w:rsidR="009116E2">
        <w:rPr>
          <w:rStyle w:val="FootnoteReference"/>
          <w:rFonts w:ascii="Garamond" w:hAnsi="Garamond" w:cs="Arial"/>
          <w:shd w:val="clear" w:color="auto" w:fill="FFFFFF"/>
        </w:rPr>
        <w:footnoteReference w:id="12"/>
      </w:r>
      <w:r w:rsidR="005A0FF4" w:rsidRPr="00010B8B">
        <w:rPr>
          <w:rFonts w:ascii="Garamond" w:hAnsi="Garamond" w:cs="Arial"/>
          <w:shd w:val="clear" w:color="auto" w:fill="FFFFFF"/>
        </w:rPr>
        <w:t xml:space="preserve"> </w:t>
      </w:r>
    </w:p>
    <w:p w14:paraId="2B372FD9" w14:textId="77777777" w:rsidR="00D7761A" w:rsidRDefault="00D7761A" w:rsidP="00A760BB">
      <w:pPr>
        <w:spacing w:after="0" w:line="240" w:lineRule="auto"/>
        <w:rPr>
          <w:rFonts w:ascii="Garamond" w:eastAsia="Times New Roman" w:hAnsi="Garamond" w:cs="Times New Roman"/>
        </w:rPr>
      </w:pPr>
      <w:r>
        <w:rPr>
          <w:rFonts w:ascii="Garamond" w:hAnsi="Garamond" w:cs="Arial"/>
          <w:shd w:val="clear" w:color="auto" w:fill="FFFFFF"/>
        </w:rPr>
        <w:tab/>
      </w:r>
      <w:r w:rsidRPr="00BE18B4">
        <w:rPr>
          <w:rFonts w:ascii="Garamond" w:eastAsia="Times New Roman" w:hAnsi="Garamond" w:cs="Times New Roman"/>
        </w:rPr>
        <w:t xml:space="preserve">Human individuals, </w:t>
      </w:r>
      <w:r>
        <w:rPr>
          <w:rFonts w:ascii="Garamond" w:eastAsia="Times New Roman" w:hAnsi="Garamond" w:cs="Times New Roman"/>
        </w:rPr>
        <w:t xml:space="preserve">families, institutions, </w:t>
      </w:r>
      <w:r w:rsidRPr="00BE18B4">
        <w:rPr>
          <w:rFonts w:ascii="Garamond" w:eastAsia="Times New Roman" w:hAnsi="Garamond" w:cs="Times New Roman"/>
        </w:rPr>
        <w:t>social movements, organizations, dynasties</w:t>
      </w:r>
      <w:r>
        <w:rPr>
          <w:rFonts w:ascii="Garamond" w:eastAsia="Times New Roman" w:hAnsi="Garamond" w:cs="Times New Roman"/>
        </w:rPr>
        <w:t xml:space="preserve">, </w:t>
      </w:r>
      <w:r w:rsidRPr="00BE18B4">
        <w:rPr>
          <w:rFonts w:ascii="Garamond" w:eastAsia="Times New Roman" w:hAnsi="Garamond" w:cs="Times New Roman"/>
        </w:rPr>
        <w:t xml:space="preserve">regimes and polities are born, they live, and they die. </w:t>
      </w:r>
      <w:r w:rsidRPr="002010C6">
        <w:rPr>
          <w:rFonts w:ascii="Garamond" w:eastAsia="Times New Roman" w:hAnsi="Garamond" w:cs="Times New Roman"/>
        </w:rPr>
        <w:t xml:space="preserve">Rein Taagepera (Taagepera 1978a, 1978b, 1979 and Taagepera and </w:t>
      </w:r>
      <w:proofErr w:type="spellStart"/>
      <w:r w:rsidRPr="002010C6">
        <w:rPr>
          <w:rFonts w:ascii="Garamond" w:eastAsia="Times New Roman" w:hAnsi="Garamond" w:cs="Times New Roman"/>
        </w:rPr>
        <w:t>Nemcok</w:t>
      </w:r>
      <w:proofErr w:type="spellEnd"/>
      <w:r w:rsidRPr="002010C6">
        <w:rPr>
          <w:rFonts w:ascii="Garamond" w:eastAsia="Times New Roman" w:hAnsi="Garamond" w:cs="Times New Roman"/>
        </w:rPr>
        <w:t xml:space="preserve"> 2024) </w:t>
      </w:r>
      <w:r>
        <w:rPr>
          <w:rFonts w:ascii="Garamond" w:eastAsia="Times New Roman" w:hAnsi="Garamond" w:cs="Times New Roman"/>
        </w:rPr>
        <w:t xml:space="preserve">coded the changing territorial sizes of largest empires in world regions since the Bronze Age using maps from historical atlases. Their main measure of polity size is square megameters of territory over which a polity exerts an important degree of control. Taagepera and </w:t>
      </w:r>
      <w:proofErr w:type="spellStart"/>
      <w:r>
        <w:rPr>
          <w:rFonts w:ascii="Garamond" w:eastAsia="Times New Roman" w:hAnsi="Garamond" w:cs="Times New Roman"/>
        </w:rPr>
        <w:t>Nemcok’s</w:t>
      </w:r>
      <w:proofErr w:type="spellEnd"/>
      <w:r>
        <w:rPr>
          <w:rFonts w:ascii="Garamond" w:eastAsia="Times New Roman" w:hAnsi="Garamond" w:cs="Times New Roman"/>
        </w:rPr>
        <w:t xml:space="preserve"> (2024) quantitative analysis of growth/decline curves allows them to make several useful comparisons regarding differences between these curves. </w:t>
      </w:r>
      <w:r>
        <w:rPr>
          <w:rStyle w:val="FootnoteReference"/>
          <w:rFonts w:ascii="Garamond" w:eastAsia="Times New Roman" w:hAnsi="Garamond" w:cs="Times New Roman"/>
        </w:rPr>
        <w:footnoteReference w:id="13"/>
      </w:r>
    </w:p>
    <w:p w14:paraId="5D8C6678" w14:textId="74F31C51" w:rsidR="000F715E" w:rsidRDefault="000F715E" w:rsidP="00A760BB">
      <w:pPr>
        <w:spacing w:after="0" w:line="240" w:lineRule="auto"/>
        <w:ind w:firstLine="720"/>
        <w:rPr>
          <w:rFonts w:ascii="Garamond" w:hAnsi="Garamond"/>
        </w:rPr>
      </w:pPr>
      <w:r>
        <w:rPr>
          <w:rFonts w:ascii="Garamond" w:eastAsia="Times New Roman" w:hAnsi="Garamond" w:cs="Times New Roman"/>
        </w:rPr>
        <w:t xml:space="preserve">Empires got bigger and fewer over time. They varied in terms of size and longevity. Those that came up quickly did not usually stay up long (Taagepera 1978a). Thomas Barfield’s (2023) comparative study of thirty </w:t>
      </w:r>
      <w:proofErr w:type="spellStart"/>
      <w:r>
        <w:rPr>
          <w:rFonts w:ascii="Garamond" w:hAnsi="Garamond" w:cs="Arial"/>
          <w:color w:val="0F1111"/>
          <w:shd w:val="clear" w:color="auto" w:fill="FFFFFF"/>
        </w:rPr>
        <w:t>AfroEurasian</w:t>
      </w:r>
      <w:proofErr w:type="spellEnd"/>
      <w:r>
        <w:rPr>
          <w:rFonts w:ascii="Garamond" w:hAnsi="Garamond" w:cs="Arial"/>
          <w:color w:val="0F1111"/>
          <w:shd w:val="clear" w:color="auto" w:fill="FFFFFF"/>
        </w:rPr>
        <w:t xml:space="preserve"> empires since the Iron Age</w:t>
      </w:r>
      <w:r w:rsidRPr="006A6DC7">
        <w:rPr>
          <w:rFonts w:ascii="Garamond" w:hAnsi="Garamond" w:cs="Arial"/>
          <w:color w:val="0F1111"/>
          <w:shd w:val="clear" w:color="auto" w:fill="FFFFFF"/>
        </w:rPr>
        <w:t xml:space="preserve"> </w:t>
      </w:r>
      <w:r>
        <w:rPr>
          <w:rFonts w:ascii="Garamond" w:hAnsi="Garamond" w:cs="Arial"/>
          <w:color w:val="0F1111"/>
          <w:shd w:val="clear" w:color="auto" w:fill="FFFFFF"/>
        </w:rPr>
        <w:t xml:space="preserve">compares patterns of rise and demise, strategies and organizational structures with strong attention to interactions in world regions. Barfield developed a useful distinction between Endogenous and Shadow empires and a typology of seven kinds of Shadow empires. Endogenous empires mainly extracted resources (labor, crops, manufactured goods and taxes) from their own populations, whereas large polities that extracted resources from these Endogenous Empires are called Shadow Empires. </w:t>
      </w:r>
      <w:r>
        <w:rPr>
          <w:rFonts w:ascii="Garamond" w:hAnsi="Garamond"/>
        </w:rPr>
        <w:t xml:space="preserve">Barfield also noted that those Shadow Empires that emerged from the non-core and were able to transition into Endogenous empires had advantages over those that emerged from core states because they knew more about how things worked from two very different angles, and this allowed them to become larger and to last longer. </w:t>
      </w:r>
    </w:p>
    <w:p w14:paraId="17BFC942" w14:textId="5468A1EF" w:rsidR="0004340E" w:rsidRDefault="00C10F43" w:rsidP="00A760BB">
      <w:pPr>
        <w:spacing w:after="0" w:line="240" w:lineRule="auto"/>
        <w:rPr>
          <w:rFonts w:ascii="Garamond" w:hAnsi="Garamond" w:cs="Arial"/>
          <w:shd w:val="clear" w:color="auto" w:fill="FFFFFF"/>
        </w:rPr>
      </w:pPr>
      <w:r>
        <w:rPr>
          <w:rFonts w:ascii="Garamond" w:hAnsi="Garamond" w:cs="Arial"/>
          <w:shd w:val="clear" w:color="auto" w:fill="FFFFFF"/>
        </w:rPr>
        <w:tab/>
        <w:t xml:space="preserve">Empires </w:t>
      </w:r>
      <w:r w:rsidR="006C2027">
        <w:rPr>
          <w:rFonts w:ascii="Garamond" w:hAnsi="Garamond" w:cs="Arial"/>
          <w:shd w:val="clear" w:color="auto" w:fill="FFFFFF"/>
        </w:rPr>
        <w:t xml:space="preserve">slowly </w:t>
      </w:r>
      <w:r>
        <w:rPr>
          <w:rFonts w:ascii="Garamond" w:hAnsi="Garamond" w:cs="Arial"/>
          <w:shd w:val="clear" w:color="auto" w:fill="FFFFFF"/>
        </w:rPr>
        <w:t>commercialized</w:t>
      </w:r>
      <w:r w:rsidR="006C2027">
        <w:rPr>
          <w:rStyle w:val="FootnoteReference"/>
          <w:rFonts w:ascii="Garamond" w:hAnsi="Garamond" w:cs="Arial"/>
          <w:shd w:val="clear" w:color="auto" w:fill="FFFFFF"/>
        </w:rPr>
        <w:footnoteReference w:id="14"/>
      </w:r>
      <w:r>
        <w:rPr>
          <w:rFonts w:ascii="Garamond" w:hAnsi="Garamond" w:cs="Arial"/>
          <w:shd w:val="clear" w:color="auto" w:fill="FFFFFF"/>
        </w:rPr>
        <w:t xml:space="preserve"> </w:t>
      </w:r>
      <w:r w:rsidR="00EA2F56">
        <w:rPr>
          <w:rFonts w:ascii="Garamond" w:hAnsi="Garamond" w:cs="Arial"/>
          <w:shd w:val="clear" w:color="auto" w:fill="FFFFFF"/>
        </w:rPr>
        <w:t>and</w:t>
      </w:r>
      <w:r>
        <w:rPr>
          <w:rFonts w:ascii="Garamond" w:hAnsi="Garamond" w:cs="Arial"/>
          <w:shd w:val="clear" w:color="auto" w:fill="FFFFFF"/>
        </w:rPr>
        <w:t xml:space="preserve"> capitalist city-states emerged in semiperipheral interstices </w:t>
      </w:r>
      <w:r w:rsidR="00EA2F56">
        <w:rPr>
          <w:rFonts w:ascii="Garamond" w:hAnsi="Garamond" w:cs="Arial"/>
          <w:shd w:val="clear" w:color="auto" w:fill="FFFFFF"/>
        </w:rPr>
        <w:t>in the Bronze Age in which elites</w:t>
      </w:r>
      <w:r w:rsidR="009B2087">
        <w:rPr>
          <w:rFonts w:ascii="Garamond" w:hAnsi="Garamond" w:cs="Arial"/>
          <w:shd w:val="clear" w:color="auto" w:fill="FFFFFF"/>
        </w:rPr>
        <w:t xml:space="preserve"> increasingly</w:t>
      </w:r>
      <w:r w:rsidR="00EA2F56">
        <w:rPr>
          <w:rFonts w:ascii="Garamond" w:hAnsi="Garamond" w:cs="Arial"/>
          <w:shd w:val="clear" w:color="auto" w:fill="FFFFFF"/>
        </w:rPr>
        <w:t xml:space="preserve"> gained their wealth as profits instead of taxes and tribute.</w:t>
      </w:r>
      <w:r w:rsidR="009B2087">
        <w:rPr>
          <w:rFonts w:ascii="Garamond" w:hAnsi="Garamond" w:cs="Arial"/>
          <w:shd w:val="clear" w:color="auto" w:fill="FFFFFF"/>
        </w:rPr>
        <w:t xml:space="preserve"> The city-states that focused on trade were the first states in which the ruling groups were </w:t>
      </w:r>
      <w:r w:rsidR="00F437A0">
        <w:rPr>
          <w:rFonts w:ascii="Garamond" w:hAnsi="Garamond" w:cs="Arial"/>
          <w:shd w:val="clear" w:color="auto" w:fill="FFFFFF"/>
        </w:rPr>
        <w:t xml:space="preserve">mainly </w:t>
      </w:r>
      <w:r w:rsidR="009B2087">
        <w:rPr>
          <w:rFonts w:ascii="Garamond" w:hAnsi="Garamond" w:cs="Arial"/>
          <w:shd w:val="clear" w:color="auto" w:fill="FFFFFF"/>
        </w:rPr>
        <w:t xml:space="preserve">capitalists. </w:t>
      </w:r>
      <w:r w:rsidR="00EA2F56">
        <w:rPr>
          <w:rFonts w:ascii="Garamond" w:hAnsi="Garamond" w:cs="Arial"/>
          <w:shd w:val="clear" w:color="auto" w:fill="FFFFFF"/>
        </w:rPr>
        <w:t xml:space="preserve">In the Iron Age </w:t>
      </w:r>
      <w:r w:rsidR="009B2087">
        <w:rPr>
          <w:rFonts w:ascii="Garamond" w:hAnsi="Garamond" w:cs="Arial"/>
          <w:shd w:val="clear" w:color="auto" w:fill="FFFFFF"/>
        </w:rPr>
        <w:t xml:space="preserve">large </w:t>
      </w:r>
      <w:r>
        <w:rPr>
          <w:rFonts w:ascii="Garamond" w:hAnsi="Garamond" w:cs="Arial"/>
          <w:shd w:val="clear" w:color="auto" w:fill="FFFFFF"/>
        </w:rPr>
        <w:t xml:space="preserve">maritime empires </w:t>
      </w:r>
      <w:r w:rsidR="00EA2F56">
        <w:rPr>
          <w:rFonts w:ascii="Garamond" w:hAnsi="Garamond" w:cs="Arial"/>
          <w:shd w:val="clear" w:color="auto" w:fill="FFFFFF"/>
        </w:rPr>
        <w:t xml:space="preserve">emerged (Athens and Carthage) </w:t>
      </w:r>
      <w:r>
        <w:rPr>
          <w:rFonts w:ascii="Garamond" w:hAnsi="Garamond" w:cs="Arial"/>
          <w:shd w:val="clear" w:color="auto" w:fill="FFFFFF"/>
        </w:rPr>
        <w:t>that combined conquest and trade as strategies for accumulation. This evolutionary trend</w:t>
      </w:r>
      <w:r w:rsidR="009B2087">
        <w:rPr>
          <w:rFonts w:ascii="Garamond" w:hAnsi="Garamond" w:cs="Arial"/>
          <w:shd w:val="clear" w:color="auto" w:fill="FFFFFF"/>
        </w:rPr>
        <w:t xml:space="preserve"> in which large empires increasingly adopted commodified forms of production and </w:t>
      </w:r>
      <w:r w:rsidR="00977A6C">
        <w:rPr>
          <w:rFonts w:ascii="Garamond" w:hAnsi="Garamond" w:cs="Arial"/>
          <w:shd w:val="clear" w:color="auto" w:fill="FFFFFF"/>
        </w:rPr>
        <w:t>exchange,</w:t>
      </w:r>
      <w:r w:rsidR="009B2087">
        <w:rPr>
          <w:rFonts w:ascii="Garamond" w:hAnsi="Garamond" w:cs="Arial"/>
          <w:shd w:val="clear" w:color="auto" w:fill="FFFFFF"/>
        </w:rPr>
        <w:t xml:space="preserve"> and capitalist city-states were agents of market expansion</w:t>
      </w:r>
      <w:r>
        <w:rPr>
          <w:rFonts w:ascii="Garamond" w:hAnsi="Garamond" w:cs="Arial"/>
          <w:shd w:val="clear" w:color="auto" w:fill="FFFFFF"/>
        </w:rPr>
        <w:t xml:space="preserve"> eventuated in the emergence in Europe of a world-system in which capitalism and capitalist states became the </w:t>
      </w:r>
      <w:r w:rsidR="00F437A0">
        <w:rPr>
          <w:rFonts w:ascii="Garamond" w:hAnsi="Garamond" w:cs="Arial"/>
          <w:shd w:val="clear" w:color="auto" w:fill="FFFFFF"/>
        </w:rPr>
        <w:t>main</w:t>
      </w:r>
      <w:r w:rsidR="00EA2F56">
        <w:rPr>
          <w:rFonts w:ascii="Garamond" w:hAnsi="Garamond" w:cs="Arial"/>
          <w:shd w:val="clear" w:color="auto" w:fill="FFFFFF"/>
        </w:rPr>
        <w:t xml:space="preserve"> actors and the </w:t>
      </w:r>
      <w:r w:rsidR="00F437A0">
        <w:rPr>
          <w:rFonts w:ascii="Garamond" w:hAnsi="Garamond" w:cs="Arial"/>
          <w:shd w:val="clear" w:color="auto" w:fill="FFFFFF"/>
        </w:rPr>
        <w:t>predominant</w:t>
      </w:r>
      <w:r>
        <w:rPr>
          <w:rFonts w:ascii="Garamond" w:hAnsi="Garamond" w:cs="Arial"/>
          <w:shd w:val="clear" w:color="auto" w:fill="FFFFFF"/>
        </w:rPr>
        <w:t xml:space="preserve"> logic of accumulation</w:t>
      </w:r>
      <w:r w:rsidR="003F6BC1">
        <w:rPr>
          <w:rFonts w:ascii="Garamond" w:hAnsi="Garamond" w:cs="Arial"/>
          <w:shd w:val="clear" w:color="auto" w:fill="FFFFFF"/>
        </w:rPr>
        <w:t xml:space="preserve"> </w:t>
      </w:r>
      <w:r w:rsidR="00F437A0">
        <w:rPr>
          <w:rFonts w:ascii="Garamond" w:hAnsi="Garamond" w:cs="Arial"/>
          <w:shd w:val="clear" w:color="auto" w:fill="FFFFFF"/>
        </w:rPr>
        <w:t xml:space="preserve">became capitalist geopolitics </w:t>
      </w:r>
      <w:r w:rsidR="003F6BC1">
        <w:rPr>
          <w:rFonts w:ascii="Garamond" w:hAnsi="Garamond" w:cs="Arial"/>
          <w:shd w:val="clear" w:color="auto" w:fill="FFFFFF"/>
        </w:rPr>
        <w:t>(</w:t>
      </w:r>
      <w:r w:rsidR="00F437A0">
        <w:rPr>
          <w:rFonts w:ascii="Garamond" w:hAnsi="Garamond" w:cs="Arial"/>
          <w:shd w:val="clear" w:color="auto" w:fill="FFFFFF"/>
        </w:rPr>
        <w:t>Wallerstein 2011</w:t>
      </w:r>
      <w:r w:rsidR="00050C45">
        <w:rPr>
          <w:rFonts w:ascii="Garamond" w:hAnsi="Garamond" w:cs="Arial"/>
          <w:shd w:val="clear" w:color="auto" w:fill="FFFFFF"/>
        </w:rPr>
        <w:t>b</w:t>
      </w:r>
      <w:r w:rsidR="00F437A0">
        <w:rPr>
          <w:rFonts w:ascii="Garamond" w:hAnsi="Garamond" w:cs="Arial"/>
          <w:shd w:val="clear" w:color="auto" w:fill="FFFFFF"/>
        </w:rPr>
        <w:t xml:space="preserve"> [1974]; </w:t>
      </w:r>
      <w:r w:rsidR="003F6BC1">
        <w:rPr>
          <w:rFonts w:ascii="Garamond" w:hAnsi="Garamond" w:cs="Arial"/>
          <w:shd w:val="clear" w:color="auto" w:fill="FFFFFF"/>
        </w:rPr>
        <w:t>Chase-Dunn and Lerro 2016: Chapter 10).</w:t>
      </w:r>
      <w:r>
        <w:rPr>
          <w:rFonts w:ascii="Garamond" w:hAnsi="Garamond" w:cs="Arial"/>
          <w:shd w:val="clear" w:color="auto" w:fill="FFFFFF"/>
        </w:rPr>
        <w:t xml:space="preserve"> This was the rise of the West</w:t>
      </w:r>
      <w:r w:rsidR="009B2087">
        <w:rPr>
          <w:rFonts w:ascii="Garamond" w:hAnsi="Garamond" w:cs="Arial"/>
          <w:shd w:val="clear" w:color="auto" w:fill="FFFFFF"/>
        </w:rPr>
        <w:t>, the first capitalist world-system</w:t>
      </w:r>
      <w:r>
        <w:rPr>
          <w:rFonts w:ascii="Garamond" w:hAnsi="Garamond" w:cs="Arial"/>
          <w:shd w:val="clear" w:color="auto" w:fill="FFFFFF"/>
        </w:rPr>
        <w:t xml:space="preserve">. </w:t>
      </w:r>
      <w:r w:rsidR="007C4786">
        <w:rPr>
          <w:rFonts w:ascii="Garamond" w:hAnsi="Garamond" w:cs="Arial"/>
          <w:shd w:val="clear" w:color="auto" w:fill="FFFFFF"/>
        </w:rPr>
        <w:t xml:space="preserve">The evolution of interpolity hierarchies (imperialism) is depicted in Figure </w:t>
      </w:r>
      <w:r w:rsidR="0091728F">
        <w:rPr>
          <w:rFonts w:ascii="Garamond" w:hAnsi="Garamond" w:cs="Arial"/>
          <w:shd w:val="clear" w:color="auto" w:fill="FFFFFF"/>
        </w:rPr>
        <w:t>3</w:t>
      </w:r>
      <w:r w:rsidR="0004340E">
        <w:rPr>
          <w:rFonts w:ascii="Garamond" w:hAnsi="Garamond" w:cs="Arial"/>
          <w:shd w:val="clear" w:color="auto" w:fill="FFFFFF"/>
        </w:rPr>
        <w:t>.</w:t>
      </w:r>
    </w:p>
    <w:p w14:paraId="020DEC74" w14:textId="3460323E" w:rsidR="00C10F43" w:rsidRDefault="003C07AD" w:rsidP="00A760BB">
      <w:pPr>
        <w:spacing w:after="0" w:line="240" w:lineRule="auto"/>
        <w:rPr>
          <w:rFonts w:ascii="Garamond" w:hAnsi="Garamond" w:cs="Arial"/>
          <w:shd w:val="clear" w:color="auto" w:fill="FFFFFF"/>
        </w:rPr>
      </w:pPr>
      <w:r>
        <w:rPr>
          <w:noProof/>
        </w:rPr>
        <w:lastRenderedPageBreak/>
        <w:drawing>
          <wp:inline distT="0" distB="0" distL="0" distR="0" wp14:anchorId="16286826" wp14:editId="5B61AAB6">
            <wp:extent cx="5286375" cy="2085975"/>
            <wp:effectExtent l="0" t="0" r="9525" b="9525"/>
            <wp:docPr id="853238604" name="Picture 1" descr="A diagram of colonial emp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38604" name="Picture 1" descr="A diagram of colonial empi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85975"/>
                    </a:xfrm>
                    <a:prstGeom prst="rect">
                      <a:avLst/>
                    </a:prstGeom>
                    <a:noFill/>
                    <a:ln>
                      <a:noFill/>
                    </a:ln>
                  </pic:spPr>
                </pic:pic>
              </a:graphicData>
            </a:graphic>
          </wp:inline>
        </w:drawing>
      </w:r>
    </w:p>
    <w:p w14:paraId="3299E8C8" w14:textId="6BD86CB6" w:rsidR="007C4786" w:rsidRDefault="007C4786" w:rsidP="00A760BB">
      <w:pPr>
        <w:pStyle w:val="Caption"/>
        <w:spacing w:after="0"/>
        <w:rPr>
          <w:rFonts w:ascii="Garamond" w:hAnsi="Garamond"/>
          <w:i w:val="0"/>
          <w:iCs w:val="0"/>
          <w:sz w:val="24"/>
          <w:szCs w:val="24"/>
          <w:shd w:val="clear" w:color="auto" w:fill="FFFFFF"/>
        </w:rPr>
      </w:pPr>
      <w:r w:rsidRPr="007C4786">
        <w:rPr>
          <w:rFonts w:ascii="Garamond" w:hAnsi="Garamond"/>
          <w:i w:val="0"/>
          <w:iCs w:val="0"/>
          <w:sz w:val="24"/>
          <w:szCs w:val="24"/>
          <w:shd w:val="clear" w:color="auto" w:fill="FFFFFF"/>
        </w:rPr>
        <w:t xml:space="preserve">Figure </w:t>
      </w:r>
      <w:r w:rsidR="0091728F">
        <w:rPr>
          <w:rFonts w:ascii="Garamond" w:hAnsi="Garamond"/>
          <w:i w:val="0"/>
          <w:iCs w:val="0"/>
          <w:sz w:val="24"/>
          <w:szCs w:val="24"/>
          <w:shd w:val="clear" w:color="auto" w:fill="FFFFFF"/>
        </w:rPr>
        <w:t>3</w:t>
      </w:r>
      <w:r w:rsidRPr="007C4786">
        <w:rPr>
          <w:rFonts w:ascii="Garamond" w:hAnsi="Garamond"/>
          <w:i w:val="0"/>
          <w:iCs w:val="0"/>
          <w:sz w:val="24"/>
          <w:szCs w:val="24"/>
          <w:shd w:val="clear" w:color="auto" w:fill="FFFFFF"/>
        </w:rPr>
        <w:t xml:space="preserve">: The evolution of imperialism </w:t>
      </w:r>
    </w:p>
    <w:p w14:paraId="6246C894" w14:textId="03093924" w:rsidR="00032C7C" w:rsidRDefault="00BC1703" w:rsidP="00A760BB">
      <w:pPr>
        <w:spacing w:after="0" w:line="240" w:lineRule="auto"/>
        <w:ind w:firstLine="720"/>
        <w:rPr>
          <w:rFonts w:ascii="Garamond" w:hAnsi="Garamond"/>
        </w:rPr>
      </w:pPr>
      <w:r w:rsidRPr="00BC1703">
        <w:rPr>
          <w:rFonts w:ascii="Garamond" w:hAnsi="Garamond"/>
        </w:rPr>
        <w:t>Figure</w:t>
      </w:r>
      <w:r>
        <w:rPr>
          <w:rFonts w:ascii="Garamond" w:hAnsi="Garamond"/>
        </w:rPr>
        <w:t xml:space="preserve"> </w:t>
      </w:r>
      <w:r w:rsidR="0091728F">
        <w:rPr>
          <w:rFonts w:ascii="Garamond" w:hAnsi="Garamond"/>
        </w:rPr>
        <w:t>3</w:t>
      </w:r>
      <w:r>
        <w:rPr>
          <w:rFonts w:ascii="Garamond" w:hAnsi="Garamond"/>
        </w:rPr>
        <w:t xml:space="preserve"> depicts </w:t>
      </w:r>
      <w:r w:rsidR="00050C45">
        <w:rPr>
          <w:rFonts w:ascii="Garamond" w:hAnsi="Garamond"/>
        </w:rPr>
        <w:t xml:space="preserve">evolutionary </w:t>
      </w:r>
      <w:r>
        <w:rPr>
          <w:rFonts w:ascii="Garamond" w:hAnsi="Garamond"/>
        </w:rPr>
        <w:t>changes in the forms of imperialism. The early empires militarily conquered adjacent polities that had desirable resources. They raided and plundered but soon developed political institutions that allowed them to extract yearly tributes. Colonial empires</w:t>
      </w:r>
      <w:r w:rsidR="00CD2113" w:rsidRPr="00CD2113">
        <w:rPr>
          <w:rFonts w:ascii="Garamond" w:hAnsi="Garamond"/>
        </w:rPr>
        <w:t xml:space="preserve"> </w:t>
      </w:r>
      <w:r w:rsidR="00CD2113">
        <w:rPr>
          <w:rFonts w:ascii="Garamond" w:hAnsi="Garamond"/>
        </w:rPr>
        <w:t>combined force with diplomacy and trade to</w:t>
      </w:r>
      <w:r>
        <w:rPr>
          <w:rFonts w:ascii="Garamond" w:hAnsi="Garamond"/>
        </w:rPr>
        <w:t xml:space="preserve"> establish distant settlements that facilitated </w:t>
      </w:r>
      <w:r w:rsidR="00E560FC">
        <w:rPr>
          <w:rFonts w:ascii="Garamond" w:hAnsi="Garamond"/>
        </w:rPr>
        <w:t>transportation</w:t>
      </w:r>
      <w:r w:rsidR="00CD2113">
        <w:rPr>
          <w:rFonts w:ascii="Garamond" w:hAnsi="Garamond"/>
        </w:rPr>
        <w:t>, extraction</w:t>
      </w:r>
      <w:r w:rsidR="00E560FC">
        <w:rPr>
          <w:rFonts w:ascii="Garamond" w:hAnsi="Garamond"/>
        </w:rPr>
        <w:t xml:space="preserve"> and </w:t>
      </w:r>
      <w:r w:rsidR="0091728F">
        <w:rPr>
          <w:rFonts w:ascii="Garamond" w:hAnsi="Garamond"/>
        </w:rPr>
        <w:t>commerce</w:t>
      </w:r>
      <w:r w:rsidR="00CD2113">
        <w:rPr>
          <w:rFonts w:ascii="Garamond" w:hAnsi="Garamond"/>
        </w:rPr>
        <w:t xml:space="preserve">. Some of these were trading city-states in the interstices </w:t>
      </w:r>
      <w:r w:rsidR="000C5582">
        <w:rPr>
          <w:rFonts w:ascii="Garamond" w:hAnsi="Garamond"/>
        </w:rPr>
        <w:t xml:space="preserve">between </w:t>
      </w:r>
      <w:r w:rsidR="00CD2113">
        <w:rPr>
          <w:rFonts w:ascii="Garamond" w:hAnsi="Garamond"/>
        </w:rPr>
        <w:t>tributary empires</w:t>
      </w:r>
      <w:r w:rsidR="000C5582">
        <w:rPr>
          <w:rFonts w:ascii="Garamond" w:hAnsi="Garamond"/>
        </w:rPr>
        <w:t xml:space="preserve"> (Dilmun, Old Assur, Phoenician cities, Cozumel</w:t>
      </w:r>
      <w:r w:rsidR="00C60389">
        <w:rPr>
          <w:rFonts w:ascii="Garamond" w:hAnsi="Garamond"/>
        </w:rPr>
        <w:t xml:space="preserve"> (Sabloff and Rathje 1975)</w:t>
      </w:r>
      <w:r w:rsidR="000C5582">
        <w:rPr>
          <w:rFonts w:ascii="Garamond" w:hAnsi="Garamond"/>
        </w:rPr>
        <w:t xml:space="preserve"> etc.</w:t>
      </w:r>
      <w:r w:rsidR="00110C73">
        <w:rPr>
          <w:rFonts w:ascii="Garamond" w:hAnsi="Garamond"/>
        </w:rPr>
        <w:t>). Others</w:t>
      </w:r>
      <w:r w:rsidR="00CD2113">
        <w:rPr>
          <w:rFonts w:ascii="Garamond" w:hAnsi="Garamond"/>
        </w:rPr>
        <w:t xml:space="preserve"> were larger maritime empires</w:t>
      </w:r>
      <w:r w:rsidR="000C5582">
        <w:rPr>
          <w:rFonts w:ascii="Garamond" w:hAnsi="Garamond"/>
        </w:rPr>
        <w:t xml:space="preserve"> (e.g. Athenian, Carthag</w:t>
      </w:r>
      <w:r w:rsidR="00F035C3">
        <w:rPr>
          <w:rFonts w:ascii="Garamond" w:hAnsi="Garamond"/>
        </w:rPr>
        <w:t>inian</w:t>
      </w:r>
      <w:r w:rsidR="00050C45">
        <w:rPr>
          <w:rFonts w:ascii="Garamond" w:hAnsi="Garamond"/>
        </w:rPr>
        <w:t xml:space="preserve">, </w:t>
      </w:r>
      <w:proofErr w:type="gramStart"/>
      <w:r w:rsidR="008C0EEB" w:rsidRPr="008C0EEB">
        <w:rPr>
          <w:rFonts w:ascii="Garamond" w:hAnsi="Garamond" w:cs="Arial"/>
          <w:color w:val="202122"/>
          <w:shd w:val="clear" w:color="auto" w:fill="FFFFFF"/>
        </w:rPr>
        <w:t>Srivijaya</w:t>
      </w:r>
      <w:r w:rsidR="00956F06">
        <w:rPr>
          <w:rFonts w:ascii="Garamond" w:hAnsi="Garamond" w:cs="Arial"/>
          <w:color w:val="202122"/>
          <w:shd w:val="clear" w:color="auto" w:fill="FFFFFF"/>
        </w:rPr>
        <w:t xml:space="preserve"> </w:t>
      </w:r>
      <w:r w:rsidR="000C5582">
        <w:rPr>
          <w:rFonts w:ascii="Garamond" w:hAnsi="Garamond"/>
        </w:rPr>
        <w:t>)</w:t>
      </w:r>
      <w:proofErr w:type="gramEnd"/>
      <w:r w:rsidR="000C5582">
        <w:rPr>
          <w:rFonts w:ascii="Garamond" w:hAnsi="Garamond"/>
        </w:rPr>
        <w:t xml:space="preserve">. </w:t>
      </w:r>
    </w:p>
    <w:p w14:paraId="19161032" w14:textId="62672C17" w:rsidR="002B6BA9" w:rsidRPr="009E61A1" w:rsidRDefault="00032C7C" w:rsidP="00A760BB">
      <w:pPr>
        <w:pStyle w:val="FootnoteText"/>
        <w:rPr>
          <w:sz w:val="24"/>
          <w:szCs w:val="24"/>
        </w:rPr>
      </w:pPr>
      <w:r w:rsidRPr="00032C7C">
        <w:rPr>
          <w:rFonts w:ascii="Garamond" w:hAnsi="Garamond"/>
          <w:sz w:val="24"/>
          <w:szCs w:val="24"/>
        </w:rPr>
        <w:t>Perry Anderson’s (2017) historical philology of the hegemony concept traces its evolution and applications both within polities and in interpolity systems.</w:t>
      </w:r>
      <w:r w:rsidR="002F0398">
        <w:rPr>
          <w:rStyle w:val="FootnoteReference"/>
          <w:rFonts w:ascii="Garamond" w:hAnsi="Garamond"/>
          <w:sz w:val="24"/>
          <w:szCs w:val="24"/>
        </w:rPr>
        <w:footnoteReference w:id="15"/>
      </w:r>
      <w:r w:rsidRPr="00032C7C">
        <w:rPr>
          <w:rFonts w:ascii="Garamond" w:hAnsi="Garamond"/>
          <w:sz w:val="24"/>
          <w:szCs w:val="24"/>
        </w:rPr>
        <w:t xml:space="preserve"> </w:t>
      </w:r>
      <w:r w:rsidR="009E61A1">
        <w:rPr>
          <w:rFonts w:ascii="Garamond" w:hAnsi="Garamond"/>
          <w:sz w:val="24"/>
          <w:szCs w:val="24"/>
        </w:rPr>
        <w:t>F</w:t>
      </w:r>
      <w:r w:rsidR="002B6BA9">
        <w:rPr>
          <w:rFonts w:ascii="Garamond" w:hAnsi="Garamond"/>
          <w:sz w:val="24"/>
          <w:szCs w:val="24"/>
        </w:rPr>
        <w:t xml:space="preserve">ollowing </w:t>
      </w:r>
      <w:r w:rsidR="009E61A1">
        <w:rPr>
          <w:rFonts w:ascii="Garamond" w:hAnsi="Garamond"/>
          <w:sz w:val="24"/>
          <w:szCs w:val="24"/>
        </w:rPr>
        <w:t xml:space="preserve">Antonio </w:t>
      </w:r>
      <w:r w:rsidR="002B6BA9">
        <w:rPr>
          <w:rFonts w:ascii="Garamond" w:hAnsi="Garamond"/>
          <w:sz w:val="24"/>
          <w:szCs w:val="24"/>
        </w:rPr>
        <w:t xml:space="preserve">Gramsci, </w:t>
      </w:r>
      <w:r w:rsidR="009E61A1">
        <w:rPr>
          <w:rFonts w:ascii="Garamond" w:hAnsi="Garamond"/>
          <w:sz w:val="24"/>
          <w:szCs w:val="24"/>
        </w:rPr>
        <w:t xml:space="preserve">Anderson </w:t>
      </w:r>
      <w:r w:rsidR="002B6BA9">
        <w:rPr>
          <w:rFonts w:ascii="Garamond" w:hAnsi="Garamond"/>
          <w:sz w:val="24"/>
          <w:szCs w:val="24"/>
        </w:rPr>
        <w:t xml:space="preserve">focusses on the balance that must be maintained in any institutionalized hierarchy between coercion and consent. </w:t>
      </w:r>
      <w:r w:rsidR="009E61A1">
        <w:rPr>
          <w:rFonts w:ascii="Garamond" w:hAnsi="Garamond"/>
          <w:sz w:val="24"/>
          <w:szCs w:val="24"/>
        </w:rPr>
        <w:t>Most other international relations scholars who use Gramsci’s concept of hegemony imply that he (Gramsci) had developed the concept in his analysis of within-polity class struggles in Fascist Italy (</w:t>
      </w:r>
      <w:proofErr w:type="gramStart"/>
      <w:r w:rsidR="009E61A1">
        <w:rPr>
          <w:rFonts w:ascii="Garamond" w:hAnsi="Garamond"/>
          <w:sz w:val="24"/>
          <w:szCs w:val="24"/>
        </w:rPr>
        <w:t>e.g..</w:t>
      </w:r>
      <w:proofErr w:type="gramEnd"/>
      <w:r w:rsidR="009E61A1" w:rsidRPr="009E61A1">
        <w:rPr>
          <w:rFonts w:ascii="Garamond" w:hAnsi="Garamond"/>
          <w:sz w:val="24"/>
          <w:szCs w:val="24"/>
        </w:rPr>
        <w:t xml:space="preserve"> Robert Cox (1983).</w:t>
      </w:r>
      <w:r w:rsidR="009E61A1">
        <w:rPr>
          <w:rFonts w:ascii="Garamond" w:hAnsi="Garamond"/>
          <w:sz w:val="24"/>
          <w:szCs w:val="24"/>
        </w:rPr>
        <w:t xml:space="preserve"> But </w:t>
      </w:r>
      <w:r w:rsidR="002B6BA9" w:rsidRPr="009E61A1">
        <w:rPr>
          <w:rFonts w:ascii="Garamond" w:hAnsi="Garamond"/>
          <w:sz w:val="24"/>
          <w:szCs w:val="24"/>
        </w:rPr>
        <w:t xml:space="preserve">Lorenzo Fusaro (2010; 2020) </w:t>
      </w:r>
      <w:r w:rsidR="009E61A1">
        <w:rPr>
          <w:rFonts w:ascii="Garamond" w:hAnsi="Garamond"/>
          <w:sz w:val="24"/>
          <w:szCs w:val="24"/>
        </w:rPr>
        <w:t xml:space="preserve">based on his reading of </w:t>
      </w:r>
      <w:r w:rsidR="009E61A1" w:rsidRPr="009E61A1">
        <w:rPr>
          <w:rFonts w:ascii="Garamond" w:hAnsi="Garamond"/>
          <w:sz w:val="24"/>
          <w:szCs w:val="24"/>
        </w:rPr>
        <w:t xml:space="preserve">the </w:t>
      </w:r>
      <w:r w:rsidR="009E61A1">
        <w:rPr>
          <w:rFonts w:ascii="Garamond" w:hAnsi="Garamond"/>
          <w:sz w:val="24"/>
          <w:szCs w:val="24"/>
        </w:rPr>
        <w:t xml:space="preserve">new </w:t>
      </w:r>
      <w:r w:rsidR="009E61A1" w:rsidRPr="009E61A1">
        <w:rPr>
          <w:rFonts w:ascii="Garamond" w:hAnsi="Garamond"/>
          <w:sz w:val="24"/>
          <w:szCs w:val="24"/>
        </w:rPr>
        <w:t xml:space="preserve">critical edition of the </w:t>
      </w:r>
      <w:r w:rsidR="009E61A1" w:rsidRPr="009E61A1">
        <w:rPr>
          <w:rFonts w:ascii="Garamond" w:hAnsi="Garamond"/>
          <w:i/>
          <w:iCs/>
          <w:sz w:val="24"/>
          <w:szCs w:val="24"/>
        </w:rPr>
        <w:t>Prison Notebooks</w:t>
      </w:r>
      <w:r w:rsidR="009E61A1" w:rsidRPr="009E61A1">
        <w:rPr>
          <w:rFonts w:ascii="Garamond" w:hAnsi="Garamond"/>
          <w:sz w:val="24"/>
          <w:szCs w:val="24"/>
        </w:rPr>
        <w:t xml:space="preserve"> (Gramsci 2001)</w:t>
      </w:r>
      <w:r w:rsidR="005646E9">
        <w:rPr>
          <w:rFonts w:ascii="Garamond" w:hAnsi="Garamond"/>
          <w:sz w:val="24"/>
          <w:szCs w:val="24"/>
        </w:rPr>
        <w:t xml:space="preserve"> </w:t>
      </w:r>
      <w:r w:rsidR="002B6BA9" w:rsidRPr="009E61A1">
        <w:rPr>
          <w:rFonts w:ascii="Garamond" w:hAnsi="Garamond"/>
          <w:sz w:val="24"/>
          <w:szCs w:val="24"/>
        </w:rPr>
        <w:t xml:space="preserve">contends that </w:t>
      </w:r>
      <w:r w:rsidR="009E61A1">
        <w:rPr>
          <w:rFonts w:ascii="Garamond" w:hAnsi="Garamond"/>
          <w:sz w:val="24"/>
          <w:szCs w:val="24"/>
        </w:rPr>
        <w:t>Gramsci</w:t>
      </w:r>
      <w:r w:rsidR="002B6BA9" w:rsidRPr="009E61A1">
        <w:rPr>
          <w:rFonts w:ascii="Garamond" w:hAnsi="Garamond"/>
          <w:sz w:val="24"/>
          <w:szCs w:val="24"/>
        </w:rPr>
        <w:t xml:space="preserve"> already had a</w:t>
      </w:r>
      <w:r w:rsidR="001E71E9">
        <w:rPr>
          <w:rFonts w:ascii="Garamond" w:hAnsi="Garamond"/>
          <w:sz w:val="24"/>
          <w:szCs w:val="24"/>
        </w:rPr>
        <w:t>n</w:t>
      </w:r>
      <w:r w:rsidR="002B6BA9" w:rsidRPr="009E61A1">
        <w:rPr>
          <w:rFonts w:ascii="Garamond" w:hAnsi="Garamond"/>
          <w:sz w:val="24"/>
          <w:szCs w:val="24"/>
        </w:rPr>
        <w:t xml:space="preserve"> </w:t>
      </w:r>
      <w:r w:rsidR="001E71E9">
        <w:rPr>
          <w:rFonts w:ascii="Garamond" w:hAnsi="Garamond"/>
          <w:sz w:val="24"/>
          <w:szCs w:val="24"/>
        </w:rPr>
        <w:t>idea</w:t>
      </w:r>
      <w:r w:rsidR="002B6BA9" w:rsidRPr="009E61A1">
        <w:rPr>
          <w:rFonts w:ascii="Garamond" w:hAnsi="Garamond"/>
          <w:sz w:val="24"/>
          <w:szCs w:val="24"/>
        </w:rPr>
        <w:t xml:space="preserve"> of international hegemony and Fusaro compares and reformulates the usages of Gramscian hegemony developed by Giovanni Arrighi (2010[1994] and Robert Cox (1983).</w:t>
      </w:r>
    </w:p>
    <w:p w14:paraId="7B0F48BF" w14:textId="2B1353CF" w:rsidR="00032C7C" w:rsidRDefault="00032C7C" w:rsidP="00A760BB">
      <w:pPr>
        <w:pStyle w:val="FootnoteText"/>
        <w:ind w:firstLine="720"/>
        <w:rPr>
          <w:rFonts w:ascii="Garamond" w:hAnsi="Garamond"/>
          <w:sz w:val="24"/>
          <w:szCs w:val="24"/>
        </w:rPr>
      </w:pPr>
      <w:r>
        <w:rPr>
          <w:rFonts w:ascii="Garamond" w:hAnsi="Garamond"/>
          <w:sz w:val="24"/>
          <w:szCs w:val="24"/>
        </w:rPr>
        <w:t xml:space="preserve">The term hegemony is not equivalent to that of empire because a powerful state can exercise </w:t>
      </w:r>
      <w:r w:rsidR="002F0398">
        <w:rPr>
          <w:rFonts w:ascii="Garamond" w:hAnsi="Garamond"/>
          <w:sz w:val="24"/>
          <w:szCs w:val="24"/>
        </w:rPr>
        <w:t xml:space="preserve">influence and forms of control even if it has not conquered and colonized other states. And a state that has a formal colonial empire can be the hegemon of a whole </w:t>
      </w:r>
      <w:proofErr w:type="gramStart"/>
      <w:r w:rsidR="002F0398">
        <w:rPr>
          <w:rFonts w:ascii="Garamond" w:hAnsi="Garamond"/>
          <w:sz w:val="24"/>
          <w:szCs w:val="24"/>
        </w:rPr>
        <w:t>world-system</w:t>
      </w:r>
      <w:proofErr w:type="gramEnd"/>
      <w:r w:rsidR="002F0398">
        <w:rPr>
          <w:rFonts w:ascii="Garamond" w:hAnsi="Garamond"/>
          <w:sz w:val="24"/>
          <w:szCs w:val="24"/>
        </w:rPr>
        <w:t xml:space="preserve"> and project influence and power beyond the boundaries of its colonies. Interpolity hegemony is a power relationship between a single hegemon and other core states as well as</w:t>
      </w:r>
      <w:r w:rsidR="001E71E9">
        <w:rPr>
          <w:rFonts w:ascii="Garamond" w:hAnsi="Garamond"/>
          <w:sz w:val="24"/>
          <w:szCs w:val="24"/>
        </w:rPr>
        <w:t xml:space="preserve"> non-core</w:t>
      </w:r>
      <w:r w:rsidR="002F0398">
        <w:rPr>
          <w:rFonts w:ascii="Garamond" w:hAnsi="Garamond"/>
          <w:sz w:val="24"/>
          <w:szCs w:val="24"/>
        </w:rPr>
        <w:t xml:space="preserve"> states and peoples that are in the same whole world-system.  </w:t>
      </w:r>
    </w:p>
    <w:p w14:paraId="1F908FE4" w14:textId="74C6BEE8" w:rsidR="00DC04B7" w:rsidRPr="00DC04B7" w:rsidRDefault="00DC04B7" w:rsidP="00A760BB">
      <w:pPr>
        <w:pStyle w:val="FootnoteText"/>
        <w:rPr>
          <w:rFonts w:ascii="Bookman Old Style" w:hAnsi="Bookman Old Style"/>
          <w:sz w:val="28"/>
          <w:szCs w:val="28"/>
        </w:rPr>
      </w:pPr>
      <w:r w:rsidRPr="00DC04B7">
        <w:rPr>
          <w:rFonts w:ascii="Bookman Old Style" w:hAnsi="Bookman Old Style"/>
          <w:sz w:val="28"/>
          <w:szCs w:val="28"/>
        </w:rPr>
        <w:t>Waves of Modern Colonialism and Decolonization</w:t>
      </w:r>
    </w:p>
    <w:p w14:paraId="4B82B17D" w14:textId="5089BBD1" w:rsidR="00C068C7" w:rsidRDefault="000C5582" w:rsidP="00A760BB">
      <w:pPr>
        <w:spacing w:after="0" w:line="240" w:lineRule="auto"/>
        <w:ind w:firstLine="720"/>
        <w:rPr>
          <w:rFonts w:ascii="Garamond" w:hAnsi="Garamond"/>
        </w:rPr>
      </w:pPr>
      <w:r>
        <w:rPr>
          <w:rFonts w:ascii="Garamond" w:hAnsi="Garamond"/>
        </w:rPr>
        <w:t xml:space="preserve">Formal colonialism was abolished </w:t>
      </w:r>
      <w:r w:rsidR="00110C73">
        <w:rPr>
          <w:rFonts w:ascii="Garamond" w:hAnsi="Garamond"/>
        </w:rPr>
        <w:t xml:space="preserve">in two large decolonization waves (see Figure 3 below). But neocolonial institutions were developed that continued to allow core states to control and extract resources from less powerful non-core states.  Dependence on foreign investment and control by means of indebtedness and foreign aid have been combined with covert operations and intermittent military invasions to maintain interpolity power differences and to facilitate extraction and unequal exchange. </w:t>
      </w:r>
    </w:p>
    <w:p w14:paraId="43CABE6B" w14:textId="5BF19FE6" w:rsidR="00C74D19" w:rsidRDefault="00110C73" w:rsidP="00A760BB">
      <w:pPr>
        <w:spacing w:after="0" w:line="240" w:lineRule="auto"/>
        <w:ind w:firstLine="720"/>
        <w:rPr>
          <w:rFonts w:ascii="Garamond" w:hAnsi="Garamond"/>
        </w:rPr>
      </w:pPr>
      <w:r>
        <w:rPr>
          <w:rFonts w:ascii="Garamond" w:hAnsi="Garamond"/>
        </w:rPr>
        <w:lastRenderedPageBreak/>
        <w:t xml:space="preserve">Decolonization converted the colonies into theoretically sovereign states but did not end </w:t>
      </w:r>
      <w:r w:rsidR="00C068C7">
        <w:rPr>
          <w:rFonts w:ascii="Garamond" w:hAnsi="Garamond"/>
        </w:rPr>
        <w:t>core/periphery</w:t>
      </w:r>
      <w:r w:rsidR="0095677D">
        <w:rPr>
          <w:rFonts w:ascii="Garamond" w:hAnsi="Garamond"/>
        </w:rPr>
        <w:t xml:space="preserve"> inequalities.</w:t>
      </w:r>
      <w:r w:rsidR="0004340E">
        <w:rPr>
          <w:rFonts w:ascii="Garamond" w:hAnsi="Garamond"/>
        </w:rPr>
        <w:t xml:space="preserve"> Neocolonial forms of control and exploitation enabled powerful core states to keep getting raw materials and cheap labor from the non-core.</w:t>
      </w:r>
      <w:r w:rsidR="0095677D">
        <w:rPr>
          <w:rFonts w:ascii="Garamond" w:hAnsi="Garamond"/>
        </w:rPr>
        <w:t xml:space="preserve"> But it was a step toward greater reliance on consent than on coercion</w:t>
      </w:r>
      <w:r w:rsidR="00D628C6">
        <w:rPr>
          <w:rFonts w:ascii="Garamond" w:hAnsi="Garamond"/>
        </w:rPr>
        <w:t xml:space="preserve"> and in the direction of a possible </w:t>
      </w:r>
      <w:proofErr w:type="gramStart"/>
      <w:r w:rsidR="008725B0">
        <w:rPr>
          <w:rFonts w:ascii="Garamond" w:hAnsi="Garamond"/>
        </w:rPr>
        <w:t xml:space="preserve">future </w:t>
      </w:r>
      <w:r w:rsidR="00D628C6">
        <w:rPr>
          <w:rFonts w:ascii="Garamond" w:hAnsi="Garamond"/>
        </w:rPr>
        <w:t>world</w:t>
      </w:r>
      <w:proofErr w:type="gramEnd"/>
      <w:r w:rsidR="00D628C6">
        <w:rPr>
          <w:rFonts w:ascii="Garamond" w:hAnsi="Garamond"/>
        </w:rPr>
        <w:t xml:space="preserve"> welfare state that would coordinate efforts to solve global problems on an Earth-wide scale. </w:t>
      </w:r>
    </w:p>
    <w:p w14:paraId="2D6CF6DA" w14:textId="4846D15A" w:rsidR="00D97B2A" w:rsidRDefault="00D97B2A" w:rsidP="00A760BB">
      <w:pPr>
        <w:pStyle w:val="Caption"/>
        <w:spacing w:after="0"/>
        <w:rPr>
          <w:rFonts w:ascii="Garamond" w:hAnsi="Garamond"/>
          <w:i w:val="0"/>
          <w:iCs w:val="0"/>
          <w:color w:val="auto"/>
          <w:sz w:val="24"/>
          <w:szCs w:val="24"/>
        </w:rPr>
      </w:pPr>
      <w:r>
        <w:rPr>
          <w:rFonts w:ascii="Garamond" w:hAnsi="Garamond"/>
          <w:noProof/>
        </w:rPr>
        <w:drawing>
          <wp:inline distT="0" distB="0" distL="0" distR="0" wp14:anchorId="5FDA4076" wp14:editId="7BC25FAB">
            <wp:extent cx="5943600" cy="4057015"/>
            <wp:effectExtent l="0" t="0" r="0" b="635"/>
            <wp:docPr id="1733589368" name="Picture 1" descr="A diagram of a chart showing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89368" name="Picture 1" descr="A diagram of a chart showing different colo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4057015"/>
                    </a:xfrm>
                    <a:prstGeom prst="rect">
                      <a:avLst/>
                    </a:prstGeom>
                  </pic:spPr>
                </pic:pic>
              </a:graphicData>
            </a:graphic>
          </wp:inline>
        </w:drawing>
      </w:r>
    </w:p>
    <w:p w14:paraId="4971A6ED" w14:textId="15DBD451" w:rsidR="00CA0C34" w:rsidRPr="00CA0C34" w:rsidRDefault="00CA0C34" w:rsidP="00A760BB">
      <w:pPr>
        <w:pStyle w:val="Caption"/>
        <w:spacing w:after="0"/>
        <w:rPr>
          <w:rFonts w:asciiTheme="majorBidi" w:hAnsiTheme="majorBidi"/>
          <w:color w:val="auto"/>
        </w:rPr>
      </w:pPr>
      <w:r w:rsidRPr="00CA0C34">
        <w:rPr>
          <w:rFonts w:ascii="Garamond" w:hAnsi="Garamond"/>
          <w:i w:val="0"/>
          <w:iCs w:val="0"/>
          <w:color w:val="auto"/>
          <w:sz w:val="24"/>
          <w:szCs w:val="24"/>
        </w:rPr>
        <w:t xml:space="preserve">Figure </w:t>
      </w:r>
      <w:r w:rsidR="00E25748">
        <w:rPr>
          <w:rFonts w:ascii="Garamond" w:hAnsi="Garamond"/>
          <w:i w:val="0"/>
          <w:iCs w:val="0"/>
          <w:noProof/>
          <w:color w:val="auto"/>
          <w:sz w:val="24"/>
          <w:szCs w:val="24"/>
        </w:rPr>
        <w:t>4</w:t>
      </w:r>
      <w:r w:rsidRPr="00CA0C34">
        <w:rPr>
          <w:rFonts w:ascii="Garamond" w:hAnsi="Garamond"/>
          <w:i w:val="0"/>
          <w:iCs w:val="0"/>
          <w:color w:val="auto"/>
          <w:sz w:val="24"/>
          <w:szCs w:val="24"/>
        </w:rPr>
        <w:t>: Waves of Decolonization 1</w:t>
      </w:r>
      <w:r w:rsidR="004F50EB">
        <w:rPr>
          <w:rFonts w:ascii="Garamond" w:hAnsi="Garamond"/>
          <w:i w:val="0"/>
          <w:iCs w:val="0"/>
          <w:color w:val="auto"/>
          <w:sz w:val="24"/>
          <w:szCs w:val="24"/>
        </w:rPr>
        <w:t>750</w:t>
      </w:r>
      <w:r w:rsidRPr="00CA0C34">
        <w:rPr>
          <w:rFonts w:ascii="Garamond" w:hAnsi="Garamond"/>
          <w:i w:val="0"/>
          <w:iCs w:val="0"/>
          <w:color w:val="auto"/>
          <w:sz w:val="24"/>
          <w:szCs w:val="24"/>
        </w:rPr>
        <w:t xml:space="preserve"> -2000 CE Number of colonies decoloniz</w:t>
      </w:r>
      <w:r w:rsidR="004F50EB">
        <w:rPr>
          <w:rFonts w:ascii="Garamond" w:hAnsi="Garamond"/>
          <w:i w:val="0"/>
          <w:iCs w:val="0"/>
          <w:color w:val="auto"/>
          <w:sz w:val="24"/>
          <w:szCs w:val="24"/>
        </w:rPr>
        <w:t xml:space="preserve">ed </w:t>
      </w:r>
      <w:r w:rsidRPr="00CA0C34">
        <w:rPr>
          <w:rFonts w:ascii="Garamond" w:hAnsi="Garamond"/>
          <w:i w:val="0"/>
          <w:iCs w:val="0"/>
          <w:color w:val="auto"/>
          <w:sz w:val="24"/>
          <w:szCs w:val="24"/>
        </w:rPr>
        <w:t>{Source: Henige (1970) updated to 2000}</w:t>
      </w:r>
    </w:p>
    <w:p w14:paraId="1D627507" w14:textId="228E1A88" w:rsidR="00F55429" w:rsidRDefault="00CA0C34" w:rsidP="00A760BB">
      <w:pPr>
        <w:spacing w:after="0" w:line="240" w:lineRule="auto"/>
        <w:rPr>
          <w:rFonts w:ascii="Garamond" w:hAnsi="Garamond"/>
        </w:rPr>
      </w:pPr>
      <w:r>
        <w:rPr>
          <w:rFonts w:ascii="Garamond" w:hAnsi="Garamond"/>
        </w:rPr>
        <w:tab/>
        <w:t xml:space="preserve">Figure </w:t>
      </w:r>
      <w:r w:rsidR="00E25748">
        <w:rPr>
          <w:rFonts w:ascii="Garamond" w:hAnsi="Garamond"/>
        </w:rPr>
        <w:t>4</w:t>
      </w:r>
      <w:r>
        <w:rPr>
          <w:rFonts w:ascii="Garamond" w:hAnsi="Garamond"/>
        </w:rPr>
        <w:t xml:space="preserve"> uses David Henige’s list</w:t>
      </w:r>
      <w:r w:rsidR="009F052B">
        <w:rPr>
          <w:rFonts w:ascii="Garamond" w:hAnsi="Garamond"/>
        </w:rPr>
        <w:t>s</w:t>
      </w:r>
      <w:r>
        <w:rPr>
          <w:rFonts w:ascii="Garamond" w:hAnsi="Garamond"/>
        </w:rPr>
        <w:t xml:space="preserve"> of colonial governors to </w:t>
      </w:r>
      <w:r w:rsidR="004F50EB">
        <w:rPr>
          <w:rFonts w:ascii="Garamond" w:hAnsi="Garamond"/>
        </w:rPr>
        <w:t>show the</w:t>
      </w:r>
      <w:r>
        <w:rPr>
          <w:rFonts w:ascii="Garamond" w:hAnsi="Garamond"/>
        </w:rPr>
        <w:t xml:space="preserve"> two waves of decolonizatio</w:t>
      </w:r>
      <w:r w:rsidR="004F50EB">
        <w:rPr>
          <w:rFonts w:ascii="Garamond" w:hAnsi="Garamond"/>
        </w:rPr>
        <w:t>n since 1750 CE</w:t>
      </w:r>
      <w:r>
        <w:rPr>
          <w:rFonts w:ascii="Garamond" w:hAnsi="Garamond"/>
        </w:rPr>
        <w:t xml:space="preserve"> that </w:t>
      </w:r>
      <w:r w:rsidR="004F50EB">
        <w:rPr>
          <w:rFonts w:ascii="Garamond" w:hAnsi="Garamond"/>
        </w:rPr>
        <w:t xml:space="preserve">eventually </w:t>
      </w:r>
      <w:r>
        <w:rPr>
          <w:rFonts w:ascii="Garamond" w:hAnsi="Garamond"/>
        </w:rPr>
        <w:t>produced a global system of theoretically sovereign nation-states</w:t>
      </w:r>
      <w:r w:rsidR="009F052B">
        <w:rPr>
          <w:rFonts w:ascii="Garamond" w:hAnsi="Garamond"/>
        </w:rPr>
        <w:t xml:space="preserve"> (see also </w:t>
      </w:r>
      <w:r w:rsidR="003A2EBF">
        <w:rPr>
          <w:rFonts w:ascii="Garamond" w:hAnsi="Garamond"/>
        </w:rPr>
        <w:t>Bergesen and Schoenberg 1980)</w:t>
      </w:r>
      <w:r>
        <w:rPr>
          <w:rFonts w:ascii="Garamond" w:hAnsi="Garamond"/>
        </w:rPr>
        <w:t>.</w:t>
      </w:r>
      <w:r w:rsidR="00DF4A13">
        <w:rPr>
          <w:rStyle w:val="FootnoteReference"/>
          <w:rFonts w:ascii="Garamond" w:hAnsi="Garamond"/>
        </w:rPr>
        <w:footnoteReference w:id="16"/>
      </w:r>
      <w:r>
        <w:rPr>
          <w:rFonts w:ascii="Garamond" w:hAnsi="Garamond"/>
        </w:rPr>
        <w:t xml:space="preserve"> </w:t>
      </w:r>
      <w:bookmarkStart w:id="3" w:name="_Hlk193364131"/>
    </w:p>
    <w:p w14:paraId="41AC4CCC" w14:textId="4384986E" w:rsidR="00D97B2A" w:rsidRPr="00D97B2A" w:rsidRDefault="00D97B2A" w:rsidP="00A760BB">
      <w:pPr>
        <w:spacing w:after="0" w:line="240" w:lineRule="auto"/>
        <w:rPr>
          <w:rFonts w:ascii="Bookman Old Style" w:hAnsi="Bookman Old Style"/>
          <w:sz w:val="28"/>
          <w:szCs w:val="28"/>
        </w:rPr>
      </w:pPr>
      <w:r w:rsidRPr="00D97B2A">
        <w:rPr>
          <w:rFonts w:ascii="Bookman Old Style" w:hAnsi="Bookman Old Style"/>
          <w:sz w:val="28"/>
          <w:szCs w:val="28"/>
        </w:rPr>
        <w:t>The Functions of Hierarc</w:t>
      </w:r>
      <w:r>
        <w:rPr>
          <w:rFonts w:ascii="Bookman Old Style" w:hAnsi="Bookman Old Style"/>
          <w:sz w:val="28"/>
          <w:szCs w:val="28"/>
        </w:rPr>
        <w:t>h</w:t>
      </w:r>
      <w:r w:rsidRPr="00D97B2A">
        <w:rPr>
          <w:rFonts w:ascii="Bookman Old Style" w:hAnsi="Bookman Old Style"/>
          <w:sz w:val="28"/>
          <w:szCs w:val="28"/>
        </w:rPr>
        <w:t>ies</w:t>
      </w:r>
    </w:p>
    <w:p w14:paraId="2A819D06" w14:textId="5346E17C" w:rsidR="00CA0C34" w:rsidRDefault="00F55429" w:rsidP="00A760BB">
      <w:pPr>
        <w:spacing w:after="0" w:line="240" w:lineRule="auto"/>
        <w:ind w:firstLine="720"/>
        <w:rPr>
          <w:rFonts w:ascii="Garamond" w:hAnsi="Garamond"/>
        </w:rPr>
      </w:pPr>
      <w:r>
        <w:rPr>
          <w:rFonts w:ascii="Garamond" w:hAnsi="Garamond"/>
        </w:rPr>
        <w:t>The evolution of hierarchies both within polities and in world-systems happened because of a mix of the functional</w:t>
      </w:r>
      <w:r w:rsidR="00D97B2A">
        <w:rPr>
          <w:rFonts w:ascii="Garamond" w:hAnsi="Garamond"/>
        </w:rPr>
        <w:t xml:space="preserve"> causes</w:t>
      </w:r>
      <w:r>
        <w:rPr>
          <w:rFonts w:ascii="Garamond" w:hAnsi="Garamond"/>
        </w:rPr>
        <w:t xml:space="preserve"> of hierarchy-formation and conflict </w:t>
      </w:r>
      <w:r w:rsidR="00D97B2A">
        <w:rPr>
          <w:rFonts w:ascii="Garamond" w:hAnsi="Garamond"/>
        </w:rPr>
        <w:t>processes</w:t>
      </w:r>
      <w:r>
        <w:rPr>
          <w:rFonts w:ascii="Garamond" w:hAnsi="Garamond"/>
        </w:rPr>
        <w:t xml:space="preserve"> of exploitation and domination.</w:t>
      </w:r>
      <w:r w:rsidR="00BC7C6F">
        <w:rPr>
          <w:rStyle w:val="FootnoteReference"/>
          <w:rFonts w:ascii="Garamond" w:hAnsi="Garamond"/>
        </w:rPr>
        <w:footnoteReference w:id="17"/>
      </w:r>
      <w:r>
        <w:rPr>
          <w:rFonts w:ascii="Garamond" w:hAnsi="Garamond"/>
        </w:rPr>
        <w:t xml:space="preserve"> The functionalist approach to the rise of states was formulated by Elman Service </w:t>
      </w:r>
      <w:r w:rsidR="00370B3C">
        <w:rPr>
          <w:rFonts w:ascii="Garamond" w:hAnsi="Garamond"/>
        </w:rPr>
        <w:t>(1975</w:t>
      </w:r>
      <w:r w:rsidR="00FA6EF5">
        <w:rPr>
          <w:rFonts w:ascii="Garamond" w:hAnsi="Garamond"/>
        </w:rPr>
        <w:t>) who contended that</w:t>
      </w:r>
      <w:r w:rsidR="00FA6EF5">
        <w:rPr>
          <w:color w:val="000000"/>
          <w:sz w:val="27"/>
          <w:szCs w:val="27"/>
        </w:rPr>
        <w:t xml:space="preserve"> </w:t>
      </w:r>
      <w:r w:rsidR="00FA6EF5" w:rsidRPr="00FA6EF5">
        <w:rPr>
          <w:rFonts w:ascii="Garamond" w:hAnsi="Garamond"/>
          <w:color w:val="000000"/>
        </w:rPr>
        <w:t xml:space="preserve">states grew out of chiefdoms because the stabilization of order required a peaceful, institutionalized way for power to pass from one ruler to another. </w:t>
      </w:r>
      <w:proofErr w:type="gramStart"/>
      <w:r w:rsidR="00FA6EF5" w:rsidRPr="00FA6EF5">
        <w:rPr>
          <w:rFonts w:ascii="Garamond" w:hAnsi="Garamond"/>
          <w:color w:val="000000"/>
        </w:rPr>
        <w:t>Primo-geniture</w:t>
      </w:r>
      <w:proofErr w:type="gramEnd"/>
      <w:r w:rsidR="00FA6EF5" w:rsidRPr="00FA6EF5">
        <w:rPr>
          <w:rFonts w:ascii="Garamond" w:hAnsi="Garamond"/>
          <w:color w:val="000000"/>
        </w:rPr>
        <w:t xml:space="preserve"> created </w:t>
      </w:r>
      <w:r w:rsidR="00FA6EF5" w:rsidRPr="00FA6EF5">
        <w:rPr>
          <w:rFonts w:ascii="Garamond" w:hAnsi="Garamond"/>
          <w:color w:val="000000"/>
        </w:rPr>
        <w:lastRenderedPageBreak/>
        <w:t>an aristocracy, and thus the transition to class society was due to the need of society to preserve authority and order. The benefits to commoners included protection from outsiders, peaceful conflict resolution at home, the operation of a redistributive system which could overcome temporary and local shortages, and the mobilizing</w:t>
      </w:r>
      <w:r w:rsidR="00FA6EF5">
        <w:rPr>
          <w:rFonts w:ascii="Garamond" w:hAnsi="Garamond"/>
          <w:color w:val="000000"/>
        </w:rPr>
        <w:t xml:space="preserve"> of resources</w:t>
      </w:r>
      <w:r w:rsidR="00FA6EF5" w:rsidRPr="00FA6EF5">
        <w:rPr>
          <w:rFonts w:ascii="Garamond" w:hAnsi="Garamond"/>
          <w:color w:val="000000"/>
        </w:rPr>
        <w:t xml:space="preserve"> needed for </w:t>
      </w:r>
      <w:r w:rsidR="00FA6EF5">
        <w:rPr>
          <w:rFonts w:ascii="Garamond" w:hAnsi="Garamond"/>
          <w:color w:val="000000"/>
        </w:rPr>
        <w:t xml:space="preserve">large-scale projects. </w:t>
      </w:r>
      <w:r w:rsidR="00FA6EF5" w:rsidRPr="00FA6EF5">
        <w:rPr>
          <w:rFonts w:ascii="Garamond" w:hAnsi="Garamond"/>
          <w:color w:val="000000"/>
        </w:rPr>
        <w:t xml:space="preserve">And the </w:t>
      </w:r>
      <w:r w:rsidR="00FA6EF5">
        <w:rPr>
          <w:rFonts w:ascii="Garamond" w:hAnsi="Garamond"/>
          <w:color w:val="000000"/>
        </w:rPr>
        <w:t>accumulation</w:t>
      </w:r>
      <w:r w:rsidR="00FA6EF5" w:rsidRPr="00FA6EF5">
        <w:rPr>
          <w:rFonts w:ascii="Garamond" w:hAnsi="Garamond"/>
          <w:color w:val="000000"/>
        </w:rPr>
        <w:t xml:space="preserve"> of</w:t>
      </w:r>
      <w:r w:rsidR="00FA6EF5">
        <w:rPr>
          <w:rFonts w:ascii="Garamond" w:hAnsi="Garamond"/>
          <w:color w:val="000000"/>
        </w:rPr>
        <w:t xml:space="preserve"> </w:t>
      </w:r>
      <w:r w:rsidR="00FA6EF5" w:rsidRPr="00FA6EF5">
        <w:rPr>
          <w:rFonts w:ascii="Garamond" w:hAnsi="Garamond"/>
          <w:color w:val="000000"/>
        </w:rPr>
        <w:t xml:space="preserve">surplus </w:t>
      </w:r>
      <w:proofErr w:type="gramStart"/>
      <w:r w:rsidR="00FA6EF5" w:rsidRPr="00FA6EF5">
        <w:rPr>
          <w:rFonts w:ascii="Garamond" w:hAnsi="Garamond"/>
          <w:color w:val="000000"/>
        </w:rPr>
        <w:t>product</w:t>
      </w:r>
      <w:proofErr w:type="gramEnd"/>
      <w:r w:rsidR="00FA6EF5" w:rsidRPr="00FA6EF5">
        <w:rPr>
          <w:rFonts w:ascii="Garamond" w:hAnsi="Garamond"/>
          <w:color w:val="000000"/>
        </w:rPr>
        <w:t xml:space="preserve"> allowed rulers to devote time and resources to the invention of the arts of civilization.</w:t>
      </w:r>
      <w:r w:rsidR="00006736">
        <w:rPr>
          <w:rFonts w:ascii="Garamond" w:hAnsi="Garamond"/>
          <w:color w:val="000000"/>
        </w:rPr>
        <w:t xml:space="preserve"> </w:t>
      </w:r>
      <w:r w:rsidR="00006736">
        <w:rPr>
          <w:rFonts w:ascii="Garamond" w:hAnsi="Garamond"/>
        </w:rPr>
        <w:t>Hierarchies often rise following collapses when elites and masses get tired of squabbling with one another and acquiesce to the emergence of a new regime that promises peace and prosperity or when a powerful external polity conquers and establishes a new regime.</w:t>
      </w:r>
      <w:r w:rsidR="00FA6EF5">
        <w:rPr>
          <w:rFonts w:ascii="Garamond" w:hAnsi="Garamond"/>
          <w:color w:val="000000"/>
        </w:rPr>
        <w:t xml:space="preserve"> </w:t>
      </w:r>
      <w:r w:rsidR="00370B3C">
        <w:rPr>
          <w:rFonts w:ascii="Garamond" w:hAnsi="Garamond"/>
        </w:rPr>
        <w:t xml:space="preserve">The application of </w:t>
      </w:r>
      <w:r w:rsidR="00E275E7">
        <w:rPr>
          <w:rFonts w:ascii="Garamond" w:hAnsi="Garamond"/>
        </w:rPr>
        <w:t>functional explanations</w:t>
      </w:r>
      <w:r w:rsidR="00370B3C">
        <w:rPr>
          <w:rFonts w:ascii="Garamond" w:hAnsi="Garamond"/>
        </w:rPr>
        <w:t xml:space="preserve"> to interpolity </w:t>
      </w:r>
      <w:r w:rsidR="00E275E7">
        <w:rPr>
          <w:rFonts w:ascii="Garamond" w:hAnsi="Garamond"/>
        </w:rPr>
        <w:t>hierarchies</w:t>
      </w:r>
      <w:r w:rsidR="00370B3C">
        <w:rPr>
          <w:rFonts w:ascii="Garamond" w:hAnsi="Garamond"/>
        </w:rPr>
        <w:t xml:space="preserve"> </w:t>
      </w:r>
      <w:r w:rsidR="00DF287D">
        <w:rPr>
          <w:rFonts w:ascii="Garamond" w:hAnsi="Garamond"/>
        </w:rPr>
        <w:t xml:space="preserve">was </w:t>
      </w:r>
      <w:r w:rsidR="00370B3C">
        <w:rPr>
          <w:rFonts w:ascii="Garamond" w:hAnsi="Garamond"/>
        </w:rPr>
        <w:t>made explicit in the power cycle theoretical research program regarding “modern</w:t>
      </w:r>
      <w:r w:rsidR="008C248C">
        <w:rPr>
          <w:rFonts w:ascii="Garamond" w:hAnsi="Garamond"/>
        </w:rPr>
        <w:t xml:space="preserve"> industrial polities” (Modelski and Thompson 1996) and in the international relations literature on </w:t>
      </w:r>
      <w:r w:rsidR="00816212">
        <w:rPr>
          <w:rFonts w:ascii="Garamond" w:hAnsi="Garamond"/>
        </w:rPr>
        <w:t>“</w:t>
      </w:r>
      <w:r w:rsidR="008C248C">
        <w:rPr>
          <w:rFonts w:ascii="Garamond" w:hAnsi="Garamond"/>
        </w:rPr>
        <w:t>hegemonic stability theory</w:t>
      </w:r>
      <w:r w:rsidR="00816212">
        <w:rPr>
          <w:rFonts w:ascii="Garamond" w:hAnsi="Garamond"/>
        </w:rPr>
        <w:t>”</w:t>
      </w:r>
      <w:r w:rsidR="008C248C">
        <w:rPr>
          <w:rFonts w:ascii="Garamond" w:hAnsi="Garamond"/>
        </w:rPr>
        <w:t xml:space="preserve"> (Kindleberger 1973</w:t>
      </w:r>
      <w:r w:rsidR="00DB66D8">
        <w:rPr>
          <w:rFonts w:ascii="Garamond" w:hAnsi="Garamond"/>
        </w:rPr>
        <w:t>; Nye 2017</w:t>
      </w:r>
      <w:r w:rsidR="008C248C">
        <w:rPr>
          <w:rFonts w:ascii="Garamond" w:hAnsi="Garamond"/>
        </w:rPr>
        <w:t>).</w:t>
      </w:r>
      <w:r w:rsidR="00DB66D8">
        <w:rPr>
          <w:rFonts w:ascii="Garamond" w:hAnsi="Garamond"/>
        </w:rPr>
        <w:t xml:space="preserve"> </w:t>
      </w:r>
      <w:r w:rsidR="00AD42D1">
        <w:rPr>
          <w:rFonts w:ascii="Garamond" w:hAnsi="Garamond"/>
        </w:rPr>
        <w:t xml:space="preserve">The argument is that the empire or the hegemon </w:t>
      </w:r>
      <w:r w:rsidR="00DF287D">
        <w:rPr>
          <w:rFonts w:ascii="Garamond" w:hAnsi="Garamond"/>
        </w:rPr>
        <w:t xml:space="preserve">is a system leader that </w:t>
      </w:r>
      <w:r w:rsidR="00AD42D1">
        <w:rPr>
          <w:rFonts w:ascii="Garamond" w:hAnsi="Garamond"/>
        </w:rPr>
        <w:t>produces and distributes public goods that reduce</w:t>
      </w:r>
      <w:r w:rsidR="00FA6EF5">
        <w:rPr>
          <w:rFonts w:ascii="Garamond" w:hAnsi="Garamond"/>
        </w:rPr>
        <w:t>s</w:t>
      </w:r>
      <w:r w:rsidR="00AD42D1">
        <w:rPr>
          <w:rFonts w:ascii="Garamond" w:hAnsi="Garamond"/>
        </w:rPr>
        <w:t xml:space="preserve"> conflict by providing </w:t>
      </w:r>
      <w:r w:rsidR="00FA6EF5">
        <w:rPr>
          <w:rFonts w:ascii="Garamond" w:hAnsi="Garamond"/>
        </w:rPr>
        <w:t xml:space="preserve">an </w:t>
      </w:r>
      <w:r w:rsidR="00E275E7">
        <w:rPr>
          <w:rFonts w:ascii="Garamond" w:hAnsi="Garamond"/>
        </w:rPr>
        <w:t>ideological an</w:t>
      </w:r>
      <w:r w:rsidR="00FA6EF5">
        <w:rPr>
          <w:rFonts w:ascii="Garamond" w:hAnsi="Garamond"/>
        </w:rPr>
        <w:t xml:space="preserve">d </w:t>
      </w:r>
      <w:r w:rsidR="00E275E7">
        <w:rPr>
          <w:rFonts w:ascii="Garamond" w:hAnsi="Garamond"/>
        </w:rPr>
        <w:t xml:space="preserve">institutional </w:t>
      </w:r>
      <w:r w:rsidR="00FA6EF5">
        <w:rPr>
          <w:rFonts w:ascii="Garamond" w:hAnsi="Garamond"/>
        </w:rPr>
        <w:t xml:space="preserve">“world </w:t>
      </w:r>
      <w:r w:rsidR="00E275E7">
        <w:rPr>
          <w:rFonts w:ascii="Garamond" w:hAnsi="Garamond"/>
        </w:rPr>
        <w:t>order</w:t>
      </w:r>
      <w:r w:rsidR="00FA6EF5">
        <w:rPr>
          <w:rFonts w:ascii="Garamond" w:hAnsi="Garamond"/>
        </w:rPr>
        <w:t>.”</w:t>
      </w:r>
    </w:p>
    <w:p w14:paraId="4CE4C96D" w14:textId="2EA671D3" w:rsidR="00DC04B7" w:rsidRPr="00DC04B7" w:rsidRDefault="00DC04B7" w:rsidP="00A760BB">
      <w:pPr>
        <w:spacing w:after="0" w:line="240" w:lineRule="auto"/>
        <w:rPr>
          <w:rFonts w:ascii="Bookman Old Style" w:hAnsi="Bookman Old Style"/>
          <w:sz w:val="28"/>
          <w:szCs w:val="28"/>
        </w:rPr>
      </w:pPr>
      <w:r w:rsidRPr="00DC04B7">
        <w:rPr>
          <w:rFonts w:ascii="Bookman Old Style" w:hAnsi="Bookman Old Style"/>
          <w:sz w:val="28"/>
          <w:szCs w:val="28"/>
        </w:rPr>
        <w:t>Inequality Overshoot</w:t>
      </w:r>
    </w:p>
    <w:p w14:paraId="732F5787" w14:textId="77777777" w:rsidR="00EB60E6" w:rsidRDefault="00AD42D1" w:rsidP="00A760BB">
      <w:pPr>
        <w:spacing w:after="0" w:line="240" w:lineRule="auto"/>
        <w:ind w:firstLine="720"/>
        <w:rPr>
          <w:rFonts w:ascii="Garamond" w:hAnsi="Garamond"/>
        </w:rPr>
      </w:pPr>
      <w:r>
        <w:rPr>
          <w:rFonts w:ascii="Garamond" w:hAnsi="Garamond"/>
        </w:rPr>
        <w:t xml:space="preserve">One problem with these theories is that they suggest reasons why hierarchies </w:t>
      </w:r>
      <w:r w:rsidR="00DF287D">
        <w:rPr>
          <w:rFonts w:ascii="Garamond" w:hAnsi="Garamond"/>
        </w:rPr>
        <w:t xml:space="preserve">might </w:t>
      </w:r>
      <w:r>
        <w:rPr>
          <w:rFonts w:ascii="Garamond" w:hAnsi="Garamond"/>
        </w:rPr>
        <w:t xml:space="preserve">emerge but have little to say about why </w:t>
      </w:r>
      <w:r w:rsidR="00DF287D">
        <w:rPr>
          <w:rFonts w:ascii="Garamond" w:hAnsi="Garamond"/>
        </w:rPr>
        <w:t>they</w:t>
      </w:r>
      <w:r>
        <w:rPr>
          <w:rFonts w:ascii="Garamond" w:hAnsi="Garamond"/>
        </w:rPr>
        <w:t xml:space="preserve"> decline. It is possible to combine </w:t>
      </w:r>
      <w:r w:rsidR="00E275E7">
        <w:rPr>
          <w:rFonts w:ascii="Garamond" w:hAnsi="Garamond"/>
        </w:rPr>
        <w:t xml:space="preserve">the </w:t>
      </w:r>
      <w:r>
        <w:rPr>
          <w:rFonts w:ascii="Garamond" w:hAnsi="Garamond"/>
        </w:rPr>
        <w:t xml:space="preserve">functional and conflict theories </w:t>
      </w:r>
      <w:r w:rsidR="00E275E7">
        <w:rPr>
          <w:rFonts w:ascii="Garamond" w:hAnsi="Garamond"/>
        </w:rPr>
        <w:t>in ways that</w:t>
      </w:r>
      <w:r>
        <w:rPr>
          <w:rFonts w:ascii="Garamond" w:hAnsi="Garamond"/>
        </w:rPr>
        <w:t xml:space="preserve"> can explain both rise and demise. </w:t>
      </w:r>
      <w:r w:rsidR="00006736">
        <w:rPr>
          <w:rFonts w:ascii="Garamond" w:hAnsi="Garamond"/>
        </w:rPr>
        <w:t xml:space="preserve">The functional theory implies that there is an optimal level of inequality that provides benefits to the non-elites as well as to the elites, but that most hierarchies go beyond this optimal level as they get older – inequality overshoot (Chase-Dunn, and Inoue 2024). </w:t>
      </w:r>
      <w:r w:rsidR="00DF287D">
        <w:rPr>
          <w:rFonts w:ascii="Garamond" w:hAnsi="Garamond"/>
        </w:rPr>
        <w:t>Conflict theories focus on the interests of elites in maintaining their privileges</w:t>
      </w:r>
      <w:r w:rsidR="00C1137F">
        <w:rPr>
          <w:rFonts w:ascii="Garamond" w:hAnsi="Garamond"/>
        </w:rPr>
        <w:t>, power and wealth.</w:t>
      </w:r>
      <w:r w:rsidR="00006736">
        <w:rPr>
          <w:rFonts w:ascii="Garamond" w:hAnsi="Garamond"/>
        </w:rPr>
        <w:t xml:space="preserve"> </w:t>
      </w:r>
      <w:r w:rsidR="0055509A">
        <w:rPr>
          <w:rFonts w:ascii="Garamond" w:hAnsi="Garamond"/>
        </w:rPr>
        <w:t xml:space="preserve">State collapses </w:t>
      </w:r>
      <w:r w:rsidR="00AF020C">
        <w:rPr>
          <w:rFonts w:ascii="Garamond" w:hAnsi="Garamond"/>
        </w:rPr>
        <w:t>occurred</w:t>
      </w:r>
      <w:r w:rsidR="0055509A">
        <w:rPr>
          <w:rFonts w:ascii="Garamond" w:hAnsi="Garamond"/>
        </w:rPr>
        <w:t xml:space="preserve"> when population growth exceeded productive capacity, </w:t>
      </w:r>
      <w:r w:rsidR="00C1137F">
        <w:rPr>
          <w:rFonts w:ascii="Garamond" w:hAnsi="Garamond"/>
        </w:rPr>
        <w:t xml:space="preserve">elites </w:t>
      </w:r>
      <w:r w:rsidR="00363853">
        <w:rPr>
          <w:rFonts w:ascii="Garamond" w:hAnsi="Garamond"/>
        </w:rPr>
        <w:t>expanded,</w:t>
      </w:r>
      <w:r w:rsidR="00C1137F">
        <w:rPr>
          <w:rFonts w:ascii="Garamond" w:hAnsi="Garamond"/>
        </w:rPr>
        <w:t xml:space="preserve"> and </w:t>
      </w:r>
      <w:r w:rsidR="00A62310">
        <w:rPr>
          <w:rFonts w:ascii="Garamond" w:hAnsi="Garamond"/>
        </w:rPr>
        <w:t>inequalities g</w:t>
      </w:r>
      <w:r w:rsidR="00977A6C">
        <w:rPr>
          <w:rFonts w:ascii="Garamond" w:hAnsi="Garamond"/>
        </w:rPr>
        <w:t>o</w:t>
      </w:r>
      <w:r w:rsidR="00A62310">
        <w:rPr>
          <w:rFonts w:ascii="Garamond" w:hAnsi="Garamond"/>
        </w:rPr>
        <w:t xml:space="preserve">t too </w:t>
      </w:r>
      <w:r w:rsidR="005E0672">
        <w:rPr>
          <w:rFonts w:ascii="Garamond" w:hAnsi="Garamond"/>
        </w:rPr>
        <w:t>large</w:t>
      </w:r>
      <w:r w:rsidR="00C1137F">
        <w:rPr>
          <w:rFonts w:ascii="Garamond" w:hAnsi="Garamond"/>
        </w:rPr>
        <w:t>. M</w:t>
      </w:r>
      <w:r w:rsidR="00A62310">
        <w:rPr>
          <w:rFonts w:ascii="Garamond" w:hAnsi="Garamond"/>
        </w:rPr>
        <w:t>asses rebel</w:t>
      </w:r>
      <w:r w:rsidR="00977A6C">
        <w:rPr>
          <w:rFonts w:ascii="Garamond" w:hAnsi="Garamond"/>
        </w:rPr>
        <w:t xml:space="preserve">led </w:t>
      </w:r>
      <w:r w:rsidR="00A62310">
        <w:rPr>
          <w:rFonts w:ascii="Garamond" w:hAnsi="Garamond"/>
        </w:rPr>
        <w:t>and</w:t>
      </w:r>
      <w:r w:rsidR="00C1137F">
        <w:rPr>
          <w:rFonts w:ascii="Garamond" w:hAnsi="Garamond"/>
        </w:rPr>
        <w:t xml:space="preserve"> contending elites </w:t>
      </w:r>
      <w:r w:rsidR="00A62310">
        <w:rPr>
          <w:rFonts w:ascii="Garamond" w:hAnsi="Garamond"/>
        </w:rPr>
        <w:t>f</w:t>
      </w:r>
      <w:r w:rsidR="00977A6C">
        <w:rPr>
          <w:rFonts w:ascii="Garamond" w:hAnsi="Garamond"/>
        </w:rPr>
        <w:t>ou</w:t>
      </w:r>
      <w:r w:rsidR="00A62310">
        <w:rPr>
          <w:rFonts w:ascii="Garamond" w:hAnsi="Garamond"/>
        </w:rPr>
        <w:t>ght with one another for control</w:t>
      </w:r>
      <w:r w:rsidR="00AF020C">
        <w:rPr>
          <w:rFonts w:ascii="Garamond" w:hAnsi="Garamond"/>
        </w:rPr>
        <w:t xml:space="preserve">. </w:t>
      </w:r>
      <w:r w:rsidR="00EB60E6">
        <w:rPr>
          <w:rFonts w:ascii="Garamond" w:hAnsi="Garamond"/>
        </w:rPr>
        <w:t xml:space="preserve">And after a period of conflict a new regime emerged either because an elite faction could get enough support because the masses were tired of strife or the weakened old polity was conquered by a semiperipheral marcher state. </w:t>
      </w:r>
    </w:p>
    <w:p w14:paraId="43156E97" w14:textId="4A391C19" w:rsidR="00006736" w:rsidRDefault="00AF020C" w:rsidP="00A760BB">
      <w:pPr>
        <w:spacing w:after="0" w:line="240" w:lineRule="auto"/>
        <w:ind w:firstLine="720"/>
        <w:rPr>
          <w:rFonts w:ascii="Garamond" w:hAnsi="Garamond"/>
        </w:rPr>
      </w:pPr>
      <w:r w:rsidRPr="009F1669">
        <w:rPr>
          <w:rFonts w:ascii="Garamond" w:hAnsi="Garamond"/>
        </w:rPr>
        <w:t>The within-polity process has been theorized by the Goldstone (1991)</w:t>
      </w:r>
      <w:r>
        <w:rPr>
          <w:rFonts w:ascii="Garamond" w:hAnsi="Garamond"/>
        </w:rPr>
        <w:t xml:space="preserve"> and in </w:t>
      </w:r>
      <w:r w:rsidRPr="009F1669">
        <w:rPr>
          <w:rFonts w:ascii="Garamond" w:hAnsi="Garamond"/>
        </w:rPr>
        <w:t>Turchin</w:t>
      </w:r>
      <w:r>
        <w:rPr>
          <w:rFonts w:ascii="Garamond" w:hAnsi="Garamond"/>
        </w:rPr>
        <w:t xml:space="preserve"> and </w:t>
      </w:r>
      <w:proofErr w:type="spellStart"/>
      <w:r w:rsidRPr="009F1669">
        <w:rPr>
          <w:rFonts w:ascii="Garamond" w:hAnsi="Garamond"/>
        </w:rPr>
        <w:t>Nefadov</w:t>
      </w:r>
      <w:proofErr w:type="spellEnd"/>
      <w:r w:rsidRPr="009F1669">
        <w:rPr>
          <w:rFonts w:ascii="Garamond" w:hAnsi="Garamond"/>
        </w:rPr>
        <w:t xml:space="preserve"> (2009) structural demographic secular cycle model. </w:t>
      </w:r>
      <w:r>
        <w:rPr>
          <w:rFonts w:ascii="Garamond" w:hAnsi="Garamond"/>
        </w:rPr>
        <w:t xml:space="preserve">Overshoot is also part of the reason that social movements demanding greater equality keep reemerging throughout human history. But hierarchies continue to reemerge after collapses because of the functional needs of complex </w:t>
      </w:r>
      <w:proofErr w:type="gramStart"/>
      <w:r>
        <w:rPr>
          <w:rFonts w:ascii="Garamond" w:hAnsi="Garamond"/>
        </w:rPr>
        <w:t>polities</w:t>
      </w:r>
      <w:proofErr w:type="gramEnd"/>
      <w:r>
        <w:rPr>
          <w:rFonts w:ascii="Garamond" w:hAnsi="Garamond"/>
        </w:rPr>
        <w:t xml:space="preserve"> for regulation. And political institutions emerge</w:t>
      </w:r>
      <w:r w:rsidR="00EB60E6">
        <w:rPr>
          <w:rFonts w:ascii="Garamond" w:hAnsi="Garamond"/>
        </w:rPr>
        <w:t>d</w:t>
      </w:r>
      <w:r>
        <w:rPr>
          <w:rFonts w:ascii="Garamond" w:hAnsi="Garamond"/>
        </w:rPr>
        <w:t xml:space="preserve"> that involv</w:t>
      </w:r>
      <w:r w:rsidR="00EB60E6">
        <w:rPr>
          <w:rFonts w:ascii="Garamond" w:hAnsi="Garamond"/>
        </w:rPr>
        <w:t>ed</w:t>
      </w:r>
      <w:r>
        <w:rPr>
          <w:rFonts w:ascii="Garamond" w:hAnsi="Garamond"/>
        </w:rPr>
        <w:t xml:space="preserve"> less violence and that allow</w:t>
      </w:r>
      <w:r w:rsidR="00EB60E6">
        <w:rPr>
          <w:rFonts w:ascii="Garamond" w:hAnsi="Garamond"/>
        </w:rPr>
        <w:t>ed</w:t>
      </w:r>
      <w:r>
        <w:rPr>
          <w:rFonts w:ascii="Garamond" w:hAnsi="Garamond"/>
        </w:rPr>
        <w:t xml:space="preserve"> some popular say over the processes of regime change</w:t>
      </w:r>
      <w:r w:rsidR="00EB60E6">
        <w:rPr>
          <w:rFonts w:ascii="Garamond" w:hAnsi="Garamond"/>
        </w:rPr>
        <w:t xml:space="preserve">. </w:t>
      </w:r>
      <w:r>
        <w:rPr>
          <w:rFonts w:ascii="Garamond" w:hAnsi="Garamond"/>
        </w:rPr>
        <w:t>Despite continuing chaos</w:t>
      </w:r>
      <w:r w:rsidR="00EB60E6">
        <w:rPr>
          <w:rFonts w:ascii="Garamond" w:hAnsi="Garamond"/>
        </w:rPr>
        <w:t>, genocides</w:t>
      </w:r>
      <w:r>
        <w:rPr>
          <w:rFonts w:ascii="Garamond" w:hAnsi="Garamond"/>
        </w:rPr>
        <w:t xml:space="preserve"> and injustices, this </w:t>
      </w:r>
      <w:r w:rsidR="00EB60E6">
        <w:rPr>
          <w:rFonts w:ascii="Garamond" w:hAnsi="Garamond"/>
        </w:rPr>
        <w:t>has been a process of</w:t>
      </w:r>
      <w:r>
        <w:rPr>
          <w:rFonts w:ascii="Garamond" w:hAnsi="Garamond"/>
        </w:rPr>
        <w:t xml:space="preserve"> political evolution</w:t>
      </w:r>
      <w:r w:rsidR="00EB60E6">
        <w:rPr>
          <w:rFonts w:ascii="Garamond" w:hAnsi="Garamond"/>
        </w:rPr>
        <w:t xml:space="preserve">. </w:t>
      </w:r>
      <w:r w:rsidR="003338A2">
        <w:rPr>
          <w:rFonts w:ascii="Garamond" w:hAnsi="Garamond"/>
        </w:rPr>
        <w:t xml:space="preserve"> </w:t>
      </w:r>
      <w:r w:rsidR="0099535E">
        <w:rPr>
          <w:rFonts w:ascii="Garamond" w:hAnsi="Garamond"/>
        </w:rPr>
        <w:t xml:space="preserve">And after a period of conflict a new regime emerged either because an elite faction could get enough support </w:t>
      </w:r>
      <w:r w:rsidR="00006736">
        <w:rPr>
          <w:rFonts w:ascii="Garamond" w:hAnsi="Garamond"/>
        </w:rPr>
        <w:t xml:space="preserve">because the masses were tired of strife </w:t>
      </w:r>
      <w:r w:rsidR="0099535E">
        <w:rPr>
          <w:rFonts w:ascii="Garamond" w:hAnsi="Garamond"/>
        </w:rPr>
        <w:t xml:space="preserve">or the </w:t>
      </w:r>
      <w:r>
        <w:rPr>
          <w:rFonts w:ascii="Garamond" w:hAnsi="Garamond"/>
        </w:rPr>
        <w:t xml:space="preserve">weakened old </w:t>
      </w:r>
      <w:r w:rsidR="0099535E">
        <w:rPr>
          <w:rFonts w:ascii="Garamond" w:hAnsi="Garamond"/>
        </w:rPr>
        <w:t xml:space="preserve">polity was conquered by a semiperipheral marcher state. </w:t>
      </w:r>
      <w:r w:rsidR="00EB60E6">
        <w:rPr>
          <w:rFonts w:ascii="Garamond" w:hAnsi="Garamond"/>
        </w:rPr>
        <w:t xml:space="preserve"> </w:t>
      </w:r>
    </w:p>
    <w:p w14:paraId="7465F0DE" w14:textId="4B450BFE" w:rsidR="00977A6C" w:rsidRDefault="003338A2" w:rsidP="00A760BB">
      <w:pPr>
        <w:spacing w:after="0" w:line="240" w:lineRule="auto"/>
        <w:ind w:firstLine="720"/>
        <w:rPr>
          <w:rFonts w:ascii="Garamond" w:hAnsi="Garamond"/>
        </w:rPr>
      </w:pPr>
      <w:r w:rsidRPr="009F1669">
        <w:rPr>
          <w:rFonts w:ascii="Garamond" w:hAnsi="Garamond"/>
        </w:rPr>
        <w:t>The interpolity aspect of rise and fall was first theorized by Ibn-Khaldun’s (</w:t>
      </w:r>
      <w:r w:rsidRPr="009F1669">
        <w:rPr>
          <w:rFonts w:ascii="Garamond" w:hAnsi="Garamond" w:cs="Arial"/>
          <w:shd w:val="clear" w:color="auto" w:fill="FFFFFF"/>
        </w:rPr>
        <w:t>2015 [1337</w:t>
      </w:r>
      <w:r w:rsidRPr="009F1669">
        <w:rPr>
          <w:rFonts w:ascii="Garamond" w:hAnsi="Garamond"/>
        </w:rPr>
        <w:t>) theory of nomad/sedentary interactions</w:t>
      </w:r>
      <w:r>
        <w:rPr>
          <w:rFonts w:ascii="Garamond" w:hAnsi="Garamond"/>
        </w:rPr>
        <w:t>. A</w:t>
      </w:r>
      <w:r w:rsidR="00725C27">
        <w:rPr>
          <w:rFonts w:ascii="Garamond" w:hAnsi="Garamond"/>
        </w:rPr>
        <w:t xml:space="preserve">n expanding </w:t>
      </w:r>
      <w:r w:rsidR="00A62310">
        <w:rPr>
          <w:rFonts w:ascii="Garamond" w:hAnsi="Garamond"/>
        </w:rPr>
        <w:t xml:space="preserve">empire </w:t>
      </w:r>
      <w:r w:rsidR="00725C27">
        <w:rPr>
          <w:rFonts w:ascii="Garamond" w:hAnsi="Garamond"/>
        </w:rPr>
        <w:t xml:space="preserve">eventually </w:t>
      </w:r>
      <w:r w:rsidR="00A62310">
        <w:rPr>
          <w:rFonts w:ascii="Garamond" w:hAnsi="Garamond"/>
        </w:rPr>
        <w:t xml:space="preserve">hit a wall beyond which </w:t>
      </w:r>
      <w:r w:rsidR="00C1137F">
        <w:rPr>
          <w:rFonts w:ascii="Garamond" w:hAnsi="Garamond"/>
        </w:rPr>
        <w:t xml:space="preserve">further expansion </w:t>
      </w:r>
      <w:r w:rsidR="00006736">
        <w:rPr>
          <w:rFonts w:ascii="Garamond" w:hAnsi="Garamond"/>
        </w:rPr>
        <w:t>was</w:t>
      </w:r>
      <w:r w:rsidR="00A62310">
        <w:rPr>
          <w:rFonts w:ascii="Garamond" w:hAnsi="Garamond"/>
        </w:rPr>
        <w:t xml:space="preserve"> too </w:t>
      </w:r>
      <w:r w:rsidR="00725C27">
        <w:rPr>
          <w:rFonts w:ascii="Garamond" w:hAnsi="Garamond"/>
        </w:rPr>
        <w:t>costly</w:t>
      </w:r>
      <w:r w:rsidR="00A62310">
        <w:rPr>
          <w:rFonts w:ascii="Garamond" w:hAnsi="Garamond"/>
        </w:rPr>
        <w:t xml:space="preserve">. The returns to conquest </w:t>
      </w:r>
      <w:r w:rsidR="00C1137F">
        <w:rPr>
          <w:rFonts w:ascii="Garamond" w:hAnsi="Garamond"/>
        </w:rPr>
        <w:t>and</w:t>
      </w:r>
      <w:r w:rsidR="00A62310">
        <w:rPr>
          <w:rFonts w:ascii="Garamond" w:hAnsi="Garamond"/>
        </w:rPr>
        <w:t xml:space="preserve"> economic exploitation decline</w:t>
      </w:r>
      <w:r w:rsidR="00006736">
        <w:rPr>
          <w:rFonts w:ascii="Garamond" w:hAnsi="Garamond"/>
        </w:rPr>
        <w:t>d</w:t>
      </w:r>
      <w:r w:rsidR="00A62310">
        <w:rPr>
          <w:rFonts w:ascii="Garamond" w:hAnsi="Garamond"/>
        </w:rPr>
        <w:t xml:space="preserve"> and the costs of providing public goods gr</w:t>
      </w:r>
      <w:r w:rsidR="00006736">
        <w:rPr>
          <w:rFonts w:ascii="Garamond" w:hAnsi="Garamond"/>
        </w:rPr>
        <w:t>e</w:t>
      </w:r>
      <w:r w:rsidR="00A62310">
        <w:rPr>
          <w:rFonts w:ascii="Garamond" w:hAnsi="Garamond"/>
        </w:rPr>
        <w:t xml:space="preserve">w to become greater than the returns. </w:t>
      </w:r>
      <w:r w:rsidR="00006736">
        <w:rPr>
          <w:rFonts w:ascii="Garamond" w:hAnsi="Garamond"/>
        </w:rPr>
        <w:t>T</w:t>
      </w:r>
      <w:r w:rsidR="00A62310">
        <w:rPr>
          <w:rFonts w:ascii="Garamond" w:hAnsi="Garamond"/>
        </w:rPr>
        <w:t>he empire o</w:t>
      </w:r>
      <w:r w:rsidR="00725C27">
        <w:rPr>
          <w:rFonts w:ascii="Garamond" w:hAnsi="Garamond"/>
        </w:rPr>
        <w:t>r</w:t>
      </w:r>
      <w:r w:rsidR="00A62310">
        <w:rPr>
          <w:rFonts w:ascii="Garamond" w:hAnsi="Garamond"/>
        </w:rPr>
        <w:t xml:space="preserve"> the hegemon </w:t>
      </w:r>
      <w:r w:rsidR="00006736">
        <w:rPr>
          <w:rFonts w:ascii="Garamond" w:hAnsi="Garamond"/>
        </w:rPr>
        <w:t xml:space="preserve">went </w:t>
      </w:r>
      <w:r w:rsidR="00A62310">
        <w:rPr>
          <w:rFonts w:ascii="Garamond" w:hAnsi="Garamond"/>
        </w:rPr>
        <w:t xml:space="preserve">down. But </w:t>
      </w:r>
      <w:r w:rsidR="00006736">
        <w:rPr>
          <w:rFonts w:ascii="Garamond" w:hAnsi="Garamond"/>
        </w:rPr>
        <w:t>a new rise eventually happened</w:t>
      </w:r>
      <w:r w:rsidR="00A62310">
        <w:rPr>
          <w:rFonts w:ascii="Garamond" w:hAnsi="Garamond"/>
        </w:rPr>
        <w:t xml:space="preserve"> for reasons like those that operate</w:t>
      </w:r>
      <w:r w:rsidR="00006736">
        <w:rPr>
          <w:rFonts w:ascii="Garamond" w:hAnsi="Garamond"/>
        </w:rPr>
        <w:t>d</w:t>
      </w:r>
      <w:r w:rsidR="00A62310">
        <w:rPr>
          <w:rFonts w:ascii="Garamond" w:hAnsi="Garamond"/>
        </w:rPr>
        <w:t xml:space="preserve"> within polities. </w:t>
      </w:r>
      <w:r w:rsidR="00C1137F">
        <w:rPr>
          <w:rFonts w:ascii="Garamond" w:hAnsi="Garamond"/>
        </w:rPr>
        <w:t>Political instability gr</w:t>
      </w:r>
      <w:r w:rsidR="00006736">
        <w:rPr>
          <w:rFonts w:ascii="Garamond" w:hAnsi="Garamond"/>
        </w:rPr>
        <w:t>ew</w:t>
      </w:r>
      <w:r w:rsidR="00C1137F">
        <w:rPr>
          <w:rFonts w:ascii="Garamond" w:hAnsi="Garamond"/>
        </w:rPr>
        <w:t xml:space="preserve"> when an old paramount empire </w:t>
      </w:r>
      <w:r w:rsidR="00006736">
        <w:rPr>
          <w:rFonts w:ascii="Garamond" w:hAnsi="Garamond"/>
        </w:rPr>
        <w:t>wa</w:t>
      </w:r>
      <w:r w:rsidR="00C1137F">
        <w:rPr>
          <w:rFonts w:ascii="Garamond" w:hAnsi="Garamond"/>
        </w:rPr>
        <w:t>s no longer able to provide enough public goods. C</w:t>
      </w:r>
      <w:r w:rsidR="00A62310">
        <w:rPr>
          <w:rFonts w:ascii="Garamond" w:hAnsi="Garamond"/>
        </w:rPr>
        <w:t>ontenders for system-wide power employ</w:t>
      </w:r>
      <w:r w:rsidR="00006736">
        <w:rPr>
          <w:rFonts w:ascii="Garamond" w:hAnsi="Garamond"/>
        </w:rPr>
        <w:t>ed</w:t>
      </w:r>
      <w:r w:rsidR="00C1137F">
        <w:rPr>
          <w:rFonts w:ascii="Garamond" w:hAnsi="Garamond"/>
        </w:rPr>
        <w:t xml:space="preserve"> </w:t>
      </w:r>
      <w:r w:rsidR="00A62310">
        <w:rPr>
          <w:rFonts w:ascii="Garamond" w:hAnsi="Garamond"/>
        </w:rPr>
        <w:t xml:space="preserve">warfare and this </w:t>
      </w:r>
      <w:r w:rsidR="00006736">
        <w:rPr>
          <w:rFonts w:ascii="Garamond" w:hAnsi="Garamond"/>
        </w:rPr>
        <w:t>eventually became</w:t>
      </w:r>
      <w:r w:rsidR="00A62310">
        <w:rPr>
          <w:rFonts w:ascii="Garamond" w:hAnsi="Garamond"/>
        </w:rPr>
        <w:t xml:space="preserve"> tiresome. Eventually a winner emerge</w:t>
      </w:r>
      <w:r w:rsidR="00AF020C">
        <w:rPr>
          <w:rFonts w:ascii="Garamond" w:hAnsi="Garamond"/>
        </w:rPr>
        <w:t>d</w:t>
      </w:r>
      <w:r w:rsidR="00A62310">
        <w:rPr>
          <w:rFonts w:ascii="Garamond" w:hAnsi="Garamond"/>
        </w:rPr>
        <w:t xml:space="preserve"> and </w:t>
      </w:r>
      <w:r w:rsidR="00006736">
        <w:rPr>
          <w:rFonts w:ascii="Garamond" w:hAnsi="Garamond"/>
        </w:rPr>
        <w:t>formed</w:t>
      </w:r>
      <w:r w:rsidR="00A62310">
        <w:rPr>
          <w:rFonts w:ascii="Garamond" w:hAnsi="Garamond"/>
        </w:rPr>
        <w:t xml:space="preserve"> a new </w:t>
      </w:r>
      <w:r w:rsidR="00C1137F">
        <w:rPr>
          <w:rFonts w:ascii="Garamond" w:hAnsi="Garamond"/>
        </w:rPr>
        <w:t xml:space="preserve">paramount </w:t>
      </w:r>
      <w:r w:rsidR="00A62310">
        <w:rPr>
          <w:rFonts w:ascii="Garamond" w:hAnsi="Garamond"/>
        </w:rPr>
        <w:t>empire or hegemon. But the cycle is also a sequence in which whole systems g</w:t>
      </w:r>
      <w:r w:rsidR="00AF020C">
        <w:rPr>
          <w:rFonts w:ascii="Garamond" w:hAnsi="Garamond"/>
        </w:rPr>
        <w:t>o</w:t>
      </w:r>
      <w:r w:rsidR="00A62310">
        <w:rPr>
          <w:rFonts w:ascii="Garamond" w:hAnsi="Garamond"/>
        </w:rPr>
        <w:t>t larger, more complex and more hierarchical and the institutional nature of power evolve</w:t>
      </w:r>
      <w:r w:rsidR="00AF020C">
        <w:rPr>
          <w:rFonts w:ascii="Garamond" w:hAnsi="Garamond"/>
        </w:rPr>
        <w:t>d</w:t>
      </w:r>
      <w:r w:rsidR="00A62310">
        <w:rPr>
          <w:rFonts w:ascii="Garamond" w:hAnsi="Garamond"/>
        </w:rPr>
        <w:t xml:space="preserve">. This </w:t>
      </w:r>
      <w:r w:rsidR="005E0672">
        <w:rPr>
          <w:rFonts w:ascii="Garamond" w:hAnsi="Garamond"/>
        </w:rPr>
        <w:t xml:space="preserve">evolution is illustrated in </w:t>
      </w:r>
      <w:r w:rsidR="00725C27">
        <w:rPr>
          <w:rFonts w:ascii="Garamond" w:hAnsi="Garamond"/>
        </w:rPr>
        <w:t>Figures 1</w:t>
      </w:r>
      <w:r w:rsidR="00AF020C">
        <w:rPr>
          <w:rFonts w:ascii="Garamond" w:hAnsi="Garamond"/>
        </w:rPr>
        <w:t xml:space="preserve"> and </w:t>
      </w:r>
      <w:r w:rsidR="00725C27">
        <w:rPr>
          <w:rFonts w:ascii="Garamond" w:hAnsi="Garamond"/>
        </w:rPr>
        <w:t xml:space="preserve">3 </w:t>
      </w:r>
      <w:r w:rsidR="005E0672">
        <w:rPr>
          <w:rFonts w:ascii="Garamond" w:hAnsi="Garamond"/>
        </w:rPr>
        <w:t xml:space="preserve">above. </w:t>
      </w:r>
    </w:p>
    <w:p w14:paraId="0993EFF4" w14:textId="54BC72B9" w:rsidR="00AD42D1" w:rsidRPr="00CA0C34" w:rsidRDefault="00C1137F" w:rsidP="00A760BB">
      <w:pPr>
        <w:spacing w:after="0" w:line="240" w:lineRule="auto"/>
        <w:ind w:firstLine="720"/>
        <w:rPr>
          <w:rFonts w:ascii="Garamond" w:hAnsi="Garamond"/>
        </w:rPr>
      </w:pPr>
      <w:r>
        <w:rPr>
          <w:rFonts w:ascii="Garamond" w:hAnsi="Garamond"/>
        </w:rPr>
        <w:lastRenderedPageBreak/>
        <w:t>In the transition from c</w:t>
      </w:r>
      <w:r w:rsidR="005E0672">
        <w:rPr>
          <w:rFonts w:ascii="Garamond" w:hAnsi="Garamond"/>
        </w:rPr>
        <w:t xml:space="preserve">olonial empires </w:t>
      </w:r>
      <w:r>
        <w:rPr>
          <w:rFonts w:ascii="Garamond" w:hAnsi="Garamond"/>
        </w:rPr>
        <w:t xml:space="preserve">to clientelist hegemony formal colonial controls </w:t>
      </w:r>
      <w:r w:rsidR="00A52B9B">
        <w:rPr>
          <w:rFonts w:ascii="Garamond" w:hAnsi="Garamond"/>
        </w:rPr>
        <w:t>we</w:t>
      </w:r>
      <w:r w:rsidR="005E0672">
        <w:rPr>
          <w:rFonts w:ascii="Garamond" w:hAnsi="Garamond"/>
        </w:rPr>
        <w:t>re replaced by neocolonial mechanisms that continue</w:t>
      </w:r>
      <w:r>
        <w:rPr>
          <w:rFonts w:ascii="Garamond" w:hAnsi="Garamond"/>
        </w:rPr>
        <w:t>d</w:t>
      </w:r>
      <w:r w:rsidR="005E0672">
        <w:rPr>
          <w:rFonts w:ascii="Garamond" w:hAnsi="Garamond"/>
        </w:rPr>
        <w:t xml:space="preserve"> to allow the core to exploit and dominate the non-core. </w:t>
      </w:r>
      <w:r w:rsidR="00032C7C">
        <w:rPr>
          <w:rFonts w:ascii="Garamond" w:hAnsi="Garamond"/>
        </w:rPr>
        <w:t>T</w:t>
      </w:r>
      <w:r w:rsidR="005E0672">
        <w:rPr>
          <w:rFonts w:ascii="Garamond" w:hAnsi="Garamond"/>
        </w:rPr>
        <w:t>he modern capitalist hegemons</w:t>
      </w:r>
      <w:r>
        <w:rPr>
          <w:rFonts w:ascii="Garamond" w:hAnsi="Garamond"/>
        </w:rPr>
        <w:t xml:space="preserve"> (Dutch/British/U.S.</w:t>
      </w:r>
      <w:r w:rsidR="00DC04B7">
        <w:rPr>
          <w:rFonts w:ascii="Garamond" w:hAnsi="Garamond"/>
        </w:rPr>
        <w:t>)</w:t>
      </w:r>
      <w:r w:rsidR="005E0672">
        <w:rPr>
          <w:rFonts w:ascii="Garamond" w:hAnsi="Garamond"/>
        </w:rPr>
        <w:t xml:space="preserve"> g</w:t>
      </w:r>
      <w:r w:rsidR="00032C7C">
        <w:rPr>
          <w:rFonts w:ascii="Garamond" w:hAnsi="Garamond"/>
        </w:rPr>
        <w:t>o</w:t>
      </w:r>
      <w:r w:rsidR="005E0672">
        <w:rPr>
          <w:rFonts w:ascii="Garamond" w:hAnsi="Garamond"/>
        </w:rPr>
        <w:t>t larger with respect to the size of the system and capitalism itself evolve</w:t>
      </w:r>
      <w:r w:rsidR="00032C7C">
        <w:rPr>
          <w:rFonts w:ascii="Garamond" w:hAnsi="Garamond"/>
        </w:rPr>
        <w:t>d</w:t>
      </w:r>
      <w:r w:rsidR="00DC04B7">
        <w:rPr>
          <w:rFonts w:ascii="Garamond" w:hAnsi="Garamond"/>
        </w:rPr>
        <w:t xml:space="preserve"> in what Giovanni Arrighi </w:t>
      </w:r>
      <w:r w:rsidR="003338A2">
        <w:rPr>
          <w:rFonts w:ascii="Garamond" w:hAnsi="Garamond"/>
        </w:rPr>
        <w:t>(2006a</w:t>
      </w:r>
      <w:r w:rsidR="006B6E19">
        <w:rPr>
          <w:rFonts w:ascii="Garamond" w:hAnsi="Garamond"/>
        </w:rPr>
        <w:t xml:space="preserve">: Figure </w:t>
      </w:r>
      <w:proofErr w:type="gramStart"/>
      <w:r w:rsidR="006B6E19">
        <w:rPr>
          <w:rFonts w:ascii="Garamond" w:hAnsi="Garamond"/>
        </w:rPr>
        <w:t>10.1,p.</w:t>
      </w:r>
      <w:proofErr w:type="gramEnd"/>
      <w:r w:rsidR="006B6E19">
        <w:rPr>
          <w:rFonts w:ascii="Garamond" w:hAnsi="Garamond"/>
        </w:rPr>
        <w:t>206</w:t>
      </w:r>
      <w:r w:rsidR="003338A2">
        <w:rPr>
          <w:rFonts w:ascii="Garamond" w:hAnsi="Garamond"/>
        </w:rPr>
        <w:t>)</w:t>
      </w:r>
      <w:r w:rsidR="006B6E19">
        <w:rPr>
          <w:rFonts w:ascii="Garamond" w:hAnsi="Garamond"/>
        </w:rPr>
        <w:t xml:space="preserve"> </w:t>
      </w:r>
      <w:r w:rsidR="00DC04B7">
        <w:rPr>
          <w:rFonts w:ascii="Garamond" w:hAnsi="Garamond"/>
        </w:rPr>
        <w:t>called “systemic cycles of accumulation”</w:t>
      </w:r>
      <w:r w:rsidR="003338A2">
        <w:rPr>
          <w:rFonts w:ascii="Garamond" w:hAnsi="Garamond"/>
        </w:rPr>
        <w:t xml:space="preserve"> led by rising capitalist hegemons</w:t>
      </w:r>
      <w:r w:rsidR="00341FE9">
        <w:rPr>
          <w:rFonts w:ascii="Garamond" w:hAnsi="Garamond"/>
        </w:rPr>
        <w:t xml:space="preserve"> that successively expand and deepen by internalizing protection, production and transaction costs.</w:t>
      </w:r>
      <w:r w:rsidR="005E0672">
        <w:rPr>
          <w:rFonts w:ascii="Garamond" w:hAnsi="Garamond"/>
        </w:rPr>
        <w:t xml:space="preserve"> The U.S. hegemony is called a hegemony because </w:t>
      </w:r>
      <w:r w:rsidR="00DC04B7">
        <w:rPr>
          <w:rFonts w:ascii="Garamond" w:hAnsi="Garamond"/>
        </w:rPr>
        <w:t>was not mainly</w:t>
      </w:r>
      <w:r w:rsidR="005E0672">
        <w:rPr>
          <w:rFonts w:ascii="Garamond" w:hAnsi="Garamond"/>
        </w:rPr>
        <w:t xml:space="preserve"> a colonial empire. And it is not one because of its own history</w:t>
      </w:r>
      <w:r w:rsidR="00816212">
        <w:rPr>
          <w:rFonts w:ascii="Garamond" w:hAnsi="Garamond"/>
        </w:rPr>
        <w:t>, a “new nation” that decolonized.</w:t>
      </w:r>
      <w:r w:rsidR="005E0672">
        <w:rPr>
          <w:rFonts w:ascii="Garamond" w:hAnsi="Garamond"/>
        </w:rPr>
        <w:t xml:space="preserve"> </w:t>
      </w:r>
    </w:p>
    <w:bookmarkEnd w:id="3"/>
    <w:p w14:paraId="00C81F0A" w14:textId="5A0DB413" w:rsidR="0004340E" w:rsidRPr="00DC04B7" w:rsidRDefault="0004340E" w:rsidP="00A760BB">
      <w:pPr>
        <w:spacing w:after="0" w:line="240" w:lineRule="auto"/>
        <w:rPr>
          <w:rFonts w:ascii="Bookman Old Style" w:hAnsi="Bookman Old Style"/>
          <w:sz w:val="28"/>
          <w:szCs w:val="28"/>
        </w:rPr>
      </w:pPr>
      <w:r w:rsidRPr="00DC04B7">
        <w:rPr>
          <w:rFonts w:ascii="Bookman Old Style" w:hAnsi="Bookman Old Style"/>
          <w:sz w:val="28"/>
          <w:szCs w:val="28"/>
        </w:rPr>
        <w:t>The Rise</w:t>
      </w:r>
      <w:r w:rsidR="00A52B9B" w:rsidRPr="00DC04B7">
        <w:rPr>
          <w:rFonts w:ascii="Bookman Old Style" w:hAnsi="Bookman Old Style"/>
          <w:sz w:val="28"/>
          <w:szCs w:val="28"/>
        </w:rPr>
        <w:t xml:space="preserve"> </w:t>
      </w:r>
      <w:r w:rsidRPr="00DC04B7">
        <w:rPr>
          <w:rFonts w:ascii="Bookman Old Style" w:hAnsi="Bookman Old Style"/>
          <w:sz w:val="28"/>
          <w:szCs w:val="28"/>
        </w:rPr>
        <w:t>of U.S. Hegemony</w:t>
      </w:r>
    </w:p>
    <w:p w14:paraId="4C5EB6B7" w14:textId="77777777" w:rsidR="006B6E19" w:rsidRDefault="00C74D19" w:rsidP="00A760BB">
      <w:pPr>
        <w:spacing w:after="0" w:line="240" w:lineRule="auto"/>
        <w:ind w:firstLine="720"/>
        <w:rPr>
          <w:rFonts w:ascii="Garamond" w:hAnsi="Garamond" w:cs="Arial"/>
          <w:color w:val="222222"/>
          <w:shd w:val="clear" w:color="auto" w:fill="FFFFFF"/>
        </w:rPr>
      </w:pPr>
      <w:r>
        <w:rPr>
          <w:rFonts w:ascii="Garamond" w:hAnsi="Garamond" w:cs="Arial"/>
          <w:color w:val="222222"/>
          <w:shd w:val="clear" w:color="auto" w:fill="FFFFFF"/>
        </w:rPr>
        <w:t>The modern</w:t>
      </w:r>
      <w:r w:rsidR="00AA5CBC">
        <w:rPr>
          <w:rFonts w:ascii="Garamond" w:hAnsi="Garamond" w:cs="Arial"/>
          <w:color w:val="222222"/>
          <w:shd w:val="clear" w:color="auto" w:fill="FFFFFF"/>
        </w:rPr>
        <w:t xml:space="preserve"> capitalist</w:t>
      </w:r>
      <w:r>
        <w:rPr>
          <w:rFonts w:ascii="Garamond" w:hAnsi="Garamond" w:cs="Arial"/>
          <w:color w:val="222222"/>
          <w:shd w:val="clear" w:color="auto" w:fill="FFFFFF"/>
        </w:rPr>
        <w:t xml:space="preserve"> hegemons include</w:t>
      </w:r>
      <w:r w:rsidR="006B6E19">
        <w:rPr>
          <w:rFonts w:ascii="Garamond" w:hAnsi="Garamond" w:cs="Arial"/>
          <w:color w:val="222222"/>
          <w:shd w:val="clear" w:color="auto" w:fill="FFFFFF"/>
        </w:rPr>
        <w:t>:</w:t>
      </w:r>
    </w:p>
    <w:p w14:paraId="70DDA6D9" w14:textId="77777777" w:rsidR="006B6E19" w:rsidRPr="006B6E19" w:rsidRDefault="00C74D19" w:rsidP="00A760BB">
      <w:pPr>
        <w:pStyle w:val="ListParagraph"/>
        <w:numPr>
          <w:ilvl w:val="0"/>
          <w:numId w:val="2"/>
        </w:numPr>
        <w:spacing w:after="0" w:line="240" w:lineRule="auto"/>
        <w:rPr>
          <w:rFonts w:ascii="Garamond" w:hAnsi="Garamond"/>
        </w:rPr>
      </w:pPr>
      <w:r w:rsidRPr="006B6E19">
        <w:rPr>
          <w:rFonts w:ascii="Garamond" w:hAnsi="Garamond" w:cs="Arial"/>
          <w:color w:val="222222"/>
          <w:shd w:val="clear" w:color="auto" w:fill="FFFFFF"/>
        </w:rPr>
        <w:t>an alliance between Genoa and Portugal in the 15</w:t>
      </w:r>
      <w:r w:rsidRPr="006B6E19">
        <w:rPr>
          <w:rFonts w:ascii="Garamond" w:hAnsi="Garamond" w:cs="Arial"/>
          <w:color w:val="222222"/>
          <w:shd w:val="clear" w:color="auto" w:fill="FFFFFF"/>
          <w:vertAlign w:val="superscript"/>
        </w:rPr>
        <w:t>th</w:t>
      </w:r>
      <w:r w:rsidRPr="006B6E19">
        <w:rPr>
          <w:rFonts w:ascii="Garamond" w:hAnsi="Garamond" w:cs="Arial"/>
          <w:color w:val="222222"/>
          <w:shd w:val="clear" w:color="auto" w:fill="FFFFFF"/>
        </w:rPr>
        <w:t xml:space="preserve"> century (Arrighi 2010), </w:t>
      </w:r>
    </w:p>
    <w:p w14:paraId="5635E5AC" w14:textId="77777777" w:rsidR="006B6E19" w:rsidRPr="006B6E19" w:rsidRDefault="00C74D19" w:rsidP="00A760BB">
      <w:pPr>
        <w:pStyle w:val="ListParagraph"/>
        <w:numPr>
          <w:ilvl w:val="0"/>
          <w:numId w:val="2"/>
        </w:numPr>
        <w:spacing w:after="0" w:line="240" w:lineRule="auto"/>
        <w:rPr>
          <w:rFonts w:ascii="Garamond" w:hAnsi="Garamond"/>
        </w:rPr>
      </w:pPr>
      <w:r w:rsidRPr="006B6E19">
        <w:rPr>
          <w:rFonts w:ascii="Garamond" w:hAnsi="Garamond" w:cs="Arial"/>
          <w:color w:val="222222"/>
          <w:shd w:val="clear" w:color="auto" w:fill="FFFFFF"/>
        </w:rPr>
        <w:t>the Dutch hegemony in the 17</w:t>
      </w:r>
      <w:r w:rsidRPr="006B6E19">
        <w:rPr>
          <w:rFonts w:ascii="Garamond" w:hAnsi="Garamond" w:cs="Arial"/>
          <w:color w:val="222222"/>
          <w:shd w:val="clear" w:color="auto" w:fill="FFFFFF"/>
          <w:vertAlign w:val="superscript"/>
        </w:rPr>
        <w:t>th</w:t>
      </w:r>
      <w:r w:rsidRPr="006B6E19">
        <w:rPr>
          <w:rFonts w:ascii="Garamond" w:hAnsi="Garamond" w:cs="Arial"/>
          <w:color w:val="222222"/>
          <w:shd w:val="clear" w:color="auto" w:fill="FFFFFF"/>
        </w:rPr>
        <w:t xml:space="preserve"> century, </w:t>
      </w:r>
    </w:p>
    <w:p w14:paraId="0C2044DA" w14:textId="77777777" w:rsidR="006B6E19" w:rsidRPr="006B6E19" w:rsidRDefault="00C74D19" w:rsidP="00A760BB">
      <w:pPr>
        <w:pStyle w:val="ListParagraph"/>
        <w:numPr>
          <w:ilvl w:val="0"/>
          <w:numId w:val="2"/>
        </w:numPr>
        <w:spacing w:after="0" w:line="240" w:lineRule="auto"/>
        <w:rPr>
          <w:rFonts w:ascii="Garamond" w:hAnsi="Garamond"/>
        </w:rPr>
      </w:pPr>
      <w:r w:rsidRPr="006B6E19">
        <w:rPr>
          <w:rFonts w:ascii="Garamond" w:hAnsi="Garamond" w:cs="Arial"/>
          <w:color w:val="222222"/>
          <w:shd w:val="clear" w:color="auto" w:fill="FFFFFF"/>
        </w:rPr>
        <w:t>the British hegemony in the 19</w:t>
      </w:r>
      <w:r w:rsidRPr="006B6E19">
        <w:rPr>
          <w:rFonts w:ascii="Garamond" w:hAnsi="Garamond" w:cs="Arial"/>
          <w:color w:val="222222"/>
          <w:shd w:val="clear" w:color="auto" w:fill="FFFFFF"/>
          <w:vertAlign w:val="superscript"/>
        </w:rPr>
        <w:t>th</w:t>
      </w:r>
      <w:r w:rsidRPr="006B6E19">
        <w:rPr>
          <w:rFonts w:ascii="Garamond" w:hAnsi="Garamond" w:cs="Arial"/>
          <w:color w:val="222222"/>
          <w:shd w:val="clear" w:color="auto" w:fill="FFFFFF"/>
        </w:rPr>
        <w:t xml:space="preserve"> century, and </w:t>
      </w:r>
    </w:p>
    <w:p w14:paraId="4C300A5C" w14:textId="77777777" w:rsidR="006B6E19" w:rsidRPr="006B6E19" w:rsidRDefault="00C74D19" w:rsidP="00A760BB">
      <w:pPr>
        <w:pStyle w:val="ListParagraph"/>
        <w:numPr>
          <w:ilvl w:val="0"/>
          <w:numId w:val="2"/>
        </w:numPr>
        <w:spacing w:after="0" w:line="240" w:lineRule="auto"/>
        <w:rPr>
          <w:rFonts w:ascii="Garamond" w:hAnsi="Garamond"/>
        </w:rPr>
      </w:pPr>
      <w:r w:rsidRPr="006B6E19">
        <w:rPr>
          <w:rFonts w:ascii="Garamond" w:hAnsi="Garamond" w:cs="Arial"/>
          <w:color w:val="222222"/>
          <w:shd w:val="clear" w:color="auto" w:fill="FFFFFF"/>
        </w:rPr>
        <w:t>the U.S. hegemony in the 20</w:t>
      </w:r>
      <w:r w:rsidRPr="006B6E19">
        <w:rPr>
          <w:rFonts w:ascii="Garamond" w:hAnsi="Garamond" w:cs="Arial"/>
          <w:color w:val="222222"/>
          <w:shd w:val="clear" w:color="auto" w:fill="FFFFFF"/>
          <w:vertAlign w:val="superscript"/>
        </w:rPr>
        <w:t>th</w:t>
      </w:r>
      <w:r w:rsidRPr="006B6E19">
        <w:rPr>
          <w:rFonts w:ascii="Garamond" w:hAnsi="Garamond" w:cs="Arial"/>
          <w:color w:val="222222"/>
          <w:shd w:val="clear" w:color="auto" w:fill="FFFFFF"/>
        </w:rPr>
        <w:t xml:space="preserve"> and 21st centuries (Wallerstein 1984).</w:t>
      </w:r>
      <w:r w:rsidR="00AA5CBC">
        <w:rPr>
          <w:rStyle w:val="FootnoteReference"/>
          <w:rFonts w:ascii="Garamond" w:hAnsi="Garamond" w:cs="Arial"/>
          <w:color w:val="222222"/>
          <w:shd w:val="clear" w:color="auto" w:fill="FFFFFF"/>
        </w:rPr>
        <w:footnoteReference w:id="18"/>
      </w:r>
      <w:r w:rsidRPr="006B6E19">
        <w:rPr>
          <w:rFonts w:ascii="Garamond" w:hAnsi="Garamond" w:cs="Arial"/>
          <w:color w:val="222222"/>
          <w:shd w:val="clear" w:color="auto" w:fill="FFFFFF"/>
        </w:rPr>
        <w:t xml:space="preserve"> </w:t>
      </w:r>
    </w:p>
    <w:p w14:paraId="7FAD5ACC" w14:textId="1A5329F5" w:rsidR="00B86D98" w:rsidRPr="006B6E19" w:rsidRDefault="0004340E" w:rsidP="00A760BB">
      <w:pPr>
        <w:spacing w:after="0" w:line="240" w:lineRule="auto"/>
        <w:rPr>
          <w:rFonts w:ascii="Garamond" w:hAnsi="Garamond"/>
        </w:rPr>
      </w:pPr>
      <w:r w:rsidRPr="006B6E19">
        <w:rPr>
          <w:rFonts w:ascii="Garamond" w:hAnsi="Garamond"/>
        </w:rPr>
        <w:t xml:space="preserve">The history of the rise of the United States of America is both similar in some ways to the rises of earlier empires and hegemonies and different. </w:t>
      </w:r>
      <w:r w:rsidR="00D35C69" w:rsidRPr="006B6E19">
        <w:rPr>
          <w:rFonts w:ascii="Garamond" w:hAnsi="Garamond"/>
        </w:rPr>
        <w:t>To</w:t>
      </w:r>
      <w:r w:rsidRPr="006B6E19">
        <w:rPr>
          <w:rFonts w:ascii="Garamond" w:hAnsi="Garamond"/>
        </w:rPr>
        <w:t xml:space="preserve"> sort this out we need to </w:t>
      </w:r>
      <w:r w:rsidR="006B6E19">
        <w:rPr>
          <w:rFonts w:ascii="Garamond" w:hAnsi="Garamond"/>
        </w:rPr>
        <w:t>notice</w:t>
      </w:r>
      <w:r w:rsidRPr="006B6E19">
        <w:rPr>
          <w:rFonts w:ascii="Garamond" w:hAnsi="Garamond"/>
        </w:rPr>
        <w:t xml:space="preserve"> that all </w:t>
      </w:r>
      <w:r w:rsidR="005869B1" w:rsidRPr="006B6E19">
        <w:rPr>
          <w:rFonts w:ascii="Garamond" w:hAnsi="Garamond"/>
        </w:rPr>
        <w:t>nation-</w:t>
      </w:r>
      <w:r w:rsidRPr="006B6E19">
        <w:rPr>
          <w:rFonts w:ascii="Garamond" w:hAnsi="Garamond"/>
        </w:rPr>
        <w:t>states</w:t>
      </w:r>
      <w:r w:rsidR="00DC04B7">
        <w:rPr>
          <w:rStyle w:val="FootnoteReference"/>
          <w:rFonts w:ascii="Garamond" w:hAnsi="Garamond"/>
        </w:rPr>
        <w:footnoteReference w:id="19"/>
      </w:r>
      <w:r w:rsidRPr="006B6E19">
        <w:rPr>
          <w:rFonts w:ascii="Garamond" w:hAnsi="Garamond"/>
        </w:rPr>
        <w:t xml:space="preserve"> claim some version of what has been called exceptionalism. This is part of </w:t>
      </w:r>
      <w:r w:rsidR="005869B1" w:rsidRPr="006B6E19">
        <w:rPr>
          <w:rFonts w:ascii="Garamond" w:hAnsi="Garamond"/>
        </w:rPr>
        <w:t xml:space="preserve">all </w:t>
      </w:r>
      <w:r w:rsidR="00D35C69" w:rsidRPr="006B6E19">
        <w:rPr>
          <w:rFonts w:ascii="Garamond" w:hAnsi="Garamond"/>
        </w:rPr>
        <w:t xml:space="preserve">ideologies about national identities and the relevant audiences are both internal and external. The U.S. is no exception to ideological exceptionalism. But to separate myth from fact comparisons with earlier interpolity power structures </w:t>
      </w:r>
      <w:r w:rsidR="006B6E19">
        <w:rPr>
          <w:rFonts w:ascii="Garamond" w:hAnsi="Garamond"/>
        </w:rPr>
        <w:t>are</w:t>
      </w:r>
      <w:r w:rsidR="00D35C69" w:rsidRPr="006B6E19">
        <w:rPr>
          <w:rFonts w:ascii="Garamond" w:hAnsi="Garamond"/>
        </w:rPr>
        <w:t xml:space="preserve"> necessary. While all the modern hegemons and many of the earlier </w:t>
      </w:r>
      <w:r w:rsidR="00562818" w:rsidRPr="006B6E19">
        <w:rPr>
          <w:rFonts w:ascii="Garamond" w:hAnsi="Garamond"/>
        </w:rPr>
        <w:t xml:space="preserve">paramount </w:t>
      </w:r>
      <w:r w:rsidR="00D35C69" w:rsidRPr="006B6E19">
        <w:rPr>
          <w:rFonts w:ascii="Garamond" w:hAnsi="Garamond"/>
        </w:rPr>
        <w:t xml:space="preserve"> empires had</w:t>
      </w:r>
      <w:r w:rsidR="00562818" w:rsidRPr="006B6E19">
        <w:rPr>
          <w:rFonts w:ascii="Garamond" w:hAnsi="Garamond"/>
        </w:rPr>
        <w:t xml:space="preserve">, before their ascensions, </w:t>
      </w:r>
      <w:r w:rsidR="00D35C69" w:rsidRPr="006B6E19">
        <w:rPr>
          <w:rFonts w:ascii="Garamond" w:hAnsi="Garamond"/>
        </w:rPr>
        <w:t>been in non-core positions within their world-systems, the U.S. is unique because it rose</w:t>
      </w:r>
      <w:r w:rsidR="00B86D98" w:rsidRPr="006B6E19">
        <w:rPr>
          <w:rFonts w:ascii="Garamond" w:hAnsi="Garamond"/>
        </w:rPr>
        <w:t xml:space="preserve"> in a place that was</w:t>
      </w:r>
      <w:r w:rsidR="00D35C69" w:rsidRPr="006B6E19">
        <w:rPr>
          <w:rFonts w:ascii="Garamond" w:hAnsi="Garamond"/>
        </w:rPr>
        <w:t xml:space="preserve"> outside the Europe-centered modern system</w:t>
      </w:r>
      <w:r w:rsidR="005869B1">
        <w:rPr>
          <w:rStyle w:val="FootnoteReference"/>
          <w:rFonts w:ascii="Garamond" w:hAnsi="Garamond"/>
        </w:rPr>
        <w:footnoteReference w:id="20"/>
      </w:r>
      <w:r w:rsidR="00D35C69" w:rsidRPr="006B6E19">
        <w:rPr>
          <w:rFonts w:ascii="Garamond" w:hAnsi="Garamond"/>
        </w:rPr>
        <w:t>,  bec</w:t>
      </w:r>
      <w:r w:rsidR="00B86D98" w:rsidRPr="006B6E19">
        <w:rPr>
          <w:rFonts w:ascii="Garamond" w:hAnsi="Garamond"/>
        </w:rPr>
        <w:t>a</w:t>
      </w:r>
      <w:r w:rsidR="00D35C69" w:rsidRPr="006B6E19">
        <w:rPr>
          <w:rFonts w:ascii="Garamond" w:hAnsi="Garamond"/>
        </w:rPr>
        <w:t>me a set of colonies in the periphery, and then rose to the semiperiphery</w:t>
      </w:r>
      <w:r w:rsidR="00B86D98" w:rsidRPr="006B6E19">
        <w:rPr>
          <w:rFonts w:ascii="Garamond" w:hAnsi="Garamond"/>
        </w:rPr>
        <w:t>,</w:t>
      </w:r>
      <w:r w:rsidR="00D35C69" w:rsidRPr="006B6E19">
        <w:rPr>
          <w:rFonts w:ascii="Garamond" w:hAnsi="Garamond"/>
        </w:rPr>
        <w:t xml:space="preserve"> and then to the core and then to </w:t>
      </w:r>
      <w:r w:rsidR="00B86D98" w:rsidRPr="006B6E19">
        <w:rPr>
          <w:rFonts w:ascii="Garamond" w:hAnsi="Garamond"/>
        </w:rPr>
        <w:t xml:space="preserve">the position of </w:t>
      </w:r>
      <w:r w:rsidR="00D35C69" w:rsidRPr="006B6E19">
        <w:rPr>
          <w:rFonts w:ascii="Garamond" w:hAnsi="Garamond"/>
        </w:rPr>
        <w:t xml:space="preserve">hegemon. This degree of upward mobility is much greater than most of the earlier empires and </w:t>
      </w:r>
      <w:r w:rsidR="006B6E19" w:rsidRPr="006B6E19">
        <w:rPr>
          <w:rFonts w:ascii="Garamond" w:hAnsi="Garamond"/>
        </w:rPr>
        <w:t>all</w:t>
      </w:r>
      <w:r w:rsidR="00B86D98" w:rsidRPr="006B6E19">
        <w:rPr>
          <w:rFonts w:ascii="Garamond" w:hAnsi="Garamond"/>
        </w:rPr>
        <w:t xml:space="preserve"> </w:t>
      </w:r>
      <w:r w:rsidR="00D35C69" w:rsidRPr="006B6E19">
        <w:rPr>
          <w:rFonts w:ascii="Garamond" w:hAnsi="Garamond"/>
        </w:rPr>
        <w:t>the prior</w:t>
      </w:r>
      <w:r w:rsidR="006B6E19">
        <w:rPr>
          <w:rFonts w:ascii="Garamond" w:hAnsi="Garamond"/>
        </w:rPr>
        <w:t xml:space="preserve"> modern</w:t>
      </w:r>
      <w:r w:rsidR="00D35C69" w:rsidRPr="006B6E19">
        <w:rPr>
          <w:rFonts w:ascii="Garamond" w:hAnsi="Garamond"/>
        </w:rPr>
        <w:t xml:space="preserve"> hegemonies. </w:t>
      </w:r>
      <w:r w:rsidR="00B86D98" w:rsidRPr="006B6E19">
        <w:rPr>
          <w:rFonts w:ascii="Garamond" w:hAnsi="Garamond" w:cs="Arial"/>
          <w:color w:val="202122"/>
          <w:shd w:val="clear" w:color="auto" w:fill="FFFFFF"/>
        </w:rPr>
        <w:t xml:space="preserve">World Revolutions are constellations of revolts and rebellions that break out periodically in distant parts of world-systems and that challenge local and intercontinental power structures (Arrighi, Hopkins and Wallerstein 1989; Chase-Dunn and Almeida 2020). </w:t>
      </w:r>
      <w:r w:rsidR="00D327AD" w:rsidRPr="006B6E19">
        <w:rPr>
          <w:rFonts w:ascii="Garamond" w:hAnsi="Garamond"/>
        </w:rPr>
        <w:t xml:space="preserve">That first </w:t>
      </w:r>
      <w:r w:rsidR="0050091E" w:rsidRPr="006B6E19">
        <w:rPr>
          <w:rFonts w:ascii="Garamond" w:hAnsi="Garamond"/>
        </w:rPr>
        <w:t xml:space="preserve">blue </w:t>
      </w:r>
      <w:r w:rsidR="00D327AD" w:rsidRPr="006B6E19">
        <w:rPr>
          <w:rFonts w:ascii="Garamond" w:hAnsi="Garamond"/>
        </w:rPr>
        <w:t xml:space="preserve">bump in Figure </w:t>
      </w:r>
      <w:r w:rsidR="006B6E19">
        <w:rPr>
          <w:rFonts w:ascii="Garamond" w:hAnsi="Garamond"/>
        </w:rPr>
        <w:t xml:space="preserve">4 (above) </w:t>
      </w:r>
      <w:r w:rsidR="00D327AD" w:rsidRPr="006B6E19">
        <w:rPr>
          <w:rFonts w:ascii="Garamond" w:hAnsi="Garamond"/>
        </w:rPr>
        <w:t xml:space="preserve">was the kickoff to the World Revolution of 1789 in which </w:t>
      </w:r>
      <w:r w:rsidR="00B86D98" w:rsidRPr="006B6E19">
        <w:rPr>
          <w:rFonts w:ascii="Garamond" w:hAnsi="Garamond"/>
        </w:rPr>
        <w:t>a</w:t>
      </w:r>
      <w:r w:rsidR="00D327AD" w:rsidRPr="006B6E19">
        <w:rPr>
          <w:rFonts w:ascii="Garamond" w:hAnsi="Garamond"/>
        </w:rPr>
        <w:t xml:space="preserve"> radical idea</w:t>
      </w:r>
      <w:r w:rsidR="00B86D98" w:rsidRPr="006B6E19">
        <w:rPr>
          <w:rFonts w:ascii="Garamond" w:hAnsi="Garamond"/>
        </w:rPr>
        <w:t xml:space="preserve"> from</w:t>
      </w:r>
      <w:r w:rsidR="00D327AD" w:rsidRPr="006B6E19">
        <w:rPr>
          <w:rFonts w:ascii="Garamond" w:hAnsi="Garamond"/>
        </w:rPr>
        <w:t xml:space="preserve"> the French Revolution (popular sovereignty) spread to the British</w:t>
      </w:r>
      <w:r w:rsidR="00B86D98" w:rsidRPr="006B6E19">
        <w:rPr>
          <w:rFonts w:ascii="Garamond" w:hAnsi="Garamond"/>
        </w:rPr>
        <w:t xml:space="preserve"> and </w:t>
      </w:r>
      <w:r w:rsidR="00D327AD" w:rsidRPr="006B6E19">
        <w:rPr>
          <w:rFonts w:ascii="Garamond" w:hAnsi="Garamond"/>
        </w:rPr>
        <w:t xml:space="preserve">French colonies and </w:t>
      </w:r>
      <w:r w:rsidR="00B86D98" w:rsidRPr="006B6E19">
        <w:rPr>
          <w:rFonts w:ascii="Garamond" w:hAnsi="Garamond"/>
        </w:rPr>
        <w:t xml:space="preserve">then to the </w:t>
      </w:r>
      <w:r w:rsidR="00D327AD" w:rsidRPr="006B6E19">
        <w:rPr>
          <w:rFonts w:ascii="Garamond" w:hAnsi="Garamond"/>
        </w:rPr>
        <w:t>Spanish colonies in the Americas.</w:t>
      </w:r>
      <w:r w:rsidR="008865F6" w:rsidRPr="006B6E19">
        <w:rPr>
          <w:rFonts w:ascii="Garamond" w:hAnsi="Garamond"/>
        </w:rPr>
        <w:t xml:space="preserve"> The fact that the U.S. was itself a rebel against colonial imperialism, the “first new nation</w:t>
      </w:r>
      <w:r w:rsidR="00B86D98" w:rsidRPr="006B6E19">
        <w:rPr>
          <w:rFonts w:ascii="Garamond" w:hAnsi="Garamond"/>
        </w:rPr>
        <w:t>,</w:t>
      </w:r>
      <w:r w:rsidR="008865F6" w:rsidRPr="006B6E19">
        <w:rPr>
          <w:rFonts w:ascii="Garamond" w:hAnsi="Garamond"/>
        </w:rPr>
        <w:t xml:space="preserve">” was important for the way in which it eventually </w:t>
      </w:r>
      <w:r w:rsidR="00B86D98" w:rsidRPr="006B6E19">
        <w:rPr>
          <w:rFonts w:ascii="Garamond" w:hAnsi="Garamond"/>
        </w:rPr>
        <w:t>constructed its hegemony in the 20</w:t>
      </w:r>
      <w:r w:rsidR="00B86D98" w:rsidRPr="006B6E19">
        <w:rPr>
          <w:rFonts w:ascii="Garamond" w:hAnsi="Garamond"/>
          <w:vertAlign w:val="superscript"/>
        </w:rPr>
        <w:t>th</w:t>
      </w:r>
      <w:r w:rsidR="00B86D98" w:rsidRPr="006B6E19">
        <w:rPr>
          <w:rFonts w:ascii="Garamond" w:hAnsi="Garamond"/>
        </w:rPr>
        <w:t xml:space="preserve"> century</w:t>
      </w:r>
      <w:r w:rsidR="008865F6" w:rsidRPr="006B6E19">
        <w:rPr>
          <w:rFonts w:ascii="Garamond" w:hAnsi="Garamond"/>
        </w:rPr>
        <w:t xml:space="preserve">. </w:t>
      </w:r>
    </w:p>
    <w:p w14:paraId="7562BC9E" w14:textId="74C58854" w:rsidR="008A0C37" w:rsidRDefault="0050091E" w:rsidP="00A760BB">
      <w:pPr>
        <w:spacing w:after="0" w:line="240" w:lineRule="auto"/>
        <w:ind w:firstLine="720"/>
        <w:rPr>
          <w:rFonts w:ascii="Garamond" w:hAnsi="Garamond"/>
        </w:rPr>
      </w:pPr>
      <w:r>
        <w:rPr>
          <w:rFonts w:ascii="Garamond" w:hAnsi="Garamond"/>
        </w:rPr>
        <w:t xml:space="preserve">The 1804 Haitian Revolution is hidden behind the rise of Spanish </w:t>
      </w:r>
      <w:proofErr w:type="spellStart"/>
      <w:r>
        <w:rPr>
          <w:rFonts w:ascii="Garamond" w:hAnsi="Garamond"/>
        </w:rPr>
        <w:t>decolonizations</w:t>
      </w:r>
      <w:proofErr w:type="spellEnd"/>
      <w:r w:rsidR="008A0C37">
        <w:rPr>
          <w:rFonts w:ascii="Garamond" w:hAnsi="Garamond"/>
        </w:rPr>
        <w:t>,</w:t>
      </w:r>
      <w:r w:rsidR="00562818">
        <w:rPr>
          <w:rFonts w:ascii="Garamond" w:hAnsi="Garamond"/>
        </w:rPr>
        <w:t xml:space="preserve"> </w:t>
      </w:r>
      <w:r>
        <w:rPr>
          <w:rFonts w:ascii="Garamond" w:hAnsi="Garamond"/>
        </w:rPr>
        <w:t xml:space="preserve">that big rose-colored spurt in Figure </w:t>
      </w:r>
      <w:r w:rsidR="006B6E19">
        <w:rPr>
          <w:rFonts w:ascii="Garamond" w:hAnsi="Garamond"/>
        </w:rPr>
        <w:t>4</w:t>
      </w:r>
      <w:r>
        <w:rPr>
          <w:rFonts w:ascii="Garamond" w:hAnsi="Garamond"/>
        </w:rPr>
        <w:t xml:space="preserve">. </w:t>
      </w:r>
      <w:r w:rsidR="008865F6">
        <w:rPr>
          <w:rFonts w:ascii="Garamond" w:hAnsi="Garamond"/>
        </w:rPr>
        <w:t>Haiti was a slave revolt that produced the second new nation.</w:t>
      </w:r>
      <w:r w:rsidR="00EA7040">
        <w:rPr>
          <w:rFonts w:ascii="Garamond" w:hAnsi="Garamond"/>
        </w:rPr>
        <w:t xml:space="preserve"> Toussaint Louverture, an early leader of the Haitian </w:t>
      </w:r>
      <w:r w:rsidR="008A0C37">
        <w:rPr>
          <w:rFonts w:ascii="Garamond" w:hAnsi="Garamond"/>
        </w:rPr>
        <w:t>rebellion against France</w:t>
      </w:r>
      <w:r w:rsidR="00EA7040">
        <w:rPr>
          <w:rFonts w:ascii="Garamond" w:hAnsi="Garamond"/>
        </w:rPr>
        <w:t>, was a free</w:t>
      </w:r>
      <w:r w:rsidR="008A0C37">
        <w:rPr>
          <w:rFonts w:ascii="Garamond" w:hAnsi="Garamond"/>
        </w:rPr>
        <w:t>d</w:t>
      </w:r>
      <w:r w:rsidR="00EA7040">
        <w:rPr>
          <w:rFonts w:ascii="Garamond" w:hAnsi="Garamond"/>
        </w:rPr>
        <w:t xml:space="preserve"> former slave who had served in the French Army in Savannah helping the United </w:t>
      </w:r>
      <w:proofErr w:type="spellStart"/>
      <w:r w:rsidR="00EA7040">
        <w:rPr>
          <w:rFonts w:ascii="Garamond" w:hAnsi="Garamond"/>
        </w:rPr>
        <w:t>Statesians</w:t>
      </w:r>
      <w:proofErr w:type="spellEnd"/>
      <w:r w:rsidR="00EA7040">
        <w:rPr>
          <w:rFonts w:ascii="Garamond" w:hAnsi="Garamond"/>
        </w:rPr>
        <w:t xml:space="preserve"> gain independence. The big rose spurt</w:t>
      </w:r>
      <w:r>
        <w:rPr>
          <w:rFonts w:ascii="Garamond" w:hAnsi="Garamond"/>
        </w:rPr>
        <w:t xml:space="preserve"> was the Bolivarian </w:t>
      </w:r>
      <w:r w:rsidR="00EA7040">
        <w:rPr>
          <w:rFonts w:ascii="Garamond" w:hAnsi="Garamond"/>
        </w:rPr>
        <w:t xml:space="preserve">decolonization </w:t>
      </w:r>
      <w:r>
        <w:rPr>
          <w:rFonts w:ascii="Garamond" w:hAnsi="Garamond"/>
        </w:rPr>
        <w:t>wave</w:t>
      </w:r>
      <w:r w:rsidR="00EA7040">
        <w:rPr>
          <w:rFonts w:ascii="Garamond" w:hAnsi="Garamond"/>
        </w:rPr>
        <w:t xml:space="preserve"> in Latin America</w:t>
      </w:r>
      <w:r>
        <w:rPr>
          <w:rFonts w:ascii="Garamond" w:hAnsi="Garamond"/>
        </w:rPr>
        <w:t xml:space="preserve"> and </w:t>
      </w:r>
      <w:r>
        <w:rPr>
          <w:rFonts w:ascii="Garamond" w:hAnsi="Garamond"/>
        </w:rPr>
        <w:lastRenderedPageBreak/>
        <w:t xml:space="preserve">Simon </w:t>
      </w:r>
      <w:r w:rsidR="008A0C37">
        <w:rPr>
          <w:rFonts w:ascii="Garamond" w:hAnsi="Garamond"/>
        </w:rPr>
        <w:t xml:space="preserve">Bolivar </w:t>
      </w:r>
      <w:r>
        <w:rPr>
          <w:rFonts w:ascii="Garamond" w:hAnsi="Garamond"/>
        </w:rPr>
        <w:t xml:space="preserve">himself </w:t>
      </w:r>
      <w:r w:rsidR="008A0C37">
        <w:rPr>
          <w:rFonts w:ascii="Garamond" w:hAnsi="Garamond"/>
        </w:rPr>
        <w:t>was</w:t>
      </w:r>
      <w:r>
        <w:rPr>
          <w:rFonts w:ascii="Garamond" w:hAnsi="Garamond"/>
        </w:rPr>
        <w:t xml:space="preserve"> given sanctuary in Haiti during that struggle. </w:t>
      </w:r>
      <w:r w:rsidR="00CC1DC2">
        <w:rPr>
          <w:rFonts w:ascii="Garamond" w:hAnsi="Garamond"/>
        </w:rPr>
        <w:t xml:space="preserve">Napoleon sold Louisiana to the U.S. after he failed to retake </w:t>
      </w:r>
      <w:r w:rsidR="00363853">
        <w:rPr>
          <w:rFonts w:ascii="Garamond" w:hAnsi="Garamond"/>
        </w:rPr>
        <w:t>Haiti,</w:t>
      </w:r>
      <w:r w:rsidR="00CC1DC2">
        <w:rPr>
          <w:rFonts w:ascii="Garamond" w:hAnsi="Garamond"/>
        </w:rPr>
        <w:t xml:space="preserve"> and the fledgling United States managed to prevent the British from retaking their colonies </w:t>
      </w:r>
      <w:r w:rsidR="008A0C37">
        <w:rPr>
          <w:rFonts w:ascii="Garamond" w:hAnsi="Garamond"/>
        </w:rPr>
        <w:t xml:space="preserve">in 1812 </w:t>
      </w:r>
      <w:r w:rsidR="00CC1DC2">
        <w:rPr>
          <w:rFonts w:ascii="Garamond" w:hAnsi="Garamond"/>
        </w:rPr>
        <w:t xml:space="preserve">after the </w:t>
      </w:r>
      <w:r w:rsidR="003941C6">
        <w:rPr>
          <w:rFonts w:ascii="Garamond" w:hAnsi="Garamond"/>
        </w:rPr>
        <w:t>defeat of</w:t>
      </w:r>
      <w:r w:rsidR="00CC1DC2">
        <w:rPr>
          <w:rFonts w:ascii="Garamond" w:hAnsi="Garamond"/>
        </w:rPr>
        <w:t xml:space="preserve"> Napoleon.</w:t>
      </w:r>
    </w:p>
    <w:p w14:paraId="0A1211F8" w14:textId="528763FD" w:rsidR="007266DE" w:rsidRPr="00731394" w:rsidRDefault="007266DE" w:rsidP="00A760BB">
      <w:pPr>
        <w:spacing w:after="0" w:line="240" w:lineRule="auto"/>
        <w:ind w:firstLine="720"/>
        <w:rPr>
          <w:rFonts w:ascii="Times New Roman" w:eastAsia="Times New Roman" w:hAnsi="Times New Roman" w:cs="Times New Roman"/>
          <w:kern w:val="0"/>
          <w14:ligatures w14:val="none"/>
        </w:rPr>
      </w:pPr>
      <w:r w:rsidRPr="00731394">
        <w:rPr>
          <w:rFonts w:ascii="Garamond" w:eastAsia="Times New Roman" w:hAnsi="Garamond" w:cs="Times New Roman"/>
          <w:kern w:val="0"/>
          <w14:ligatures w14:val="none"/>
        </w:rPr>
        <w:t xml:space="preserve">After the Napoleonic Wars in which Britain finally defeated its main competitor, France, supra-national political institutions began to emerge over the top of the international system of national states. The first proto-world-government was the Concert of Europe, a fragile flower that wilted when its main proponents, Britain and the Austro-Hungarian Empire, </w:t>
      </w:r>
      <w:r>
        <w:rPr>
          <w:rFonts w:ascii="Garamond" w:eastAsia="Times New Roman" w:hAnsi="Garamond" w:cs="Times New Roman"/>
          <w:kern w:val="0"/>
          <w14:ligatures w14:val="none"/>
        </w:rPr>
        <w:t>fell out</w:t>
      </w:r>
      <w:r w:rsidRPr="00731394">
        <w:rPr>
          <w:rFonts w:ascii="Garamond" w:eastAsia="Times New Roman" w:hAnsi="Garamond" w:cs="Times New Roman"/>
          <w:kern w:val="0"/>
          <w14:ligatures w14:val="none"/>
        </w:rPr>
        <w:t xml:space="preserve"> about how to handle the World Revolution of 1848</w:t>
      </w:r>
      <w:r>
        <w:rPr>
          <w:rFonts w:ascii="Garamond" w:eastAsia="Times New Roman" w:hAnsi="Garamond" w:cs="Times New Roman"/>
          <w:kern w:val="0"/>
          <w14:ligatures w14:val="none"/>
        </w:rPr>
        <w:t>, especially the issue of Italian nationalism</w:t>
      </w:r>
      <w:r w:rsidRPr="00731394">
        <w:rPr>
          <w:rFonts w:ascii="Garamond" w:eastAsia="Times New Roman" w:hAnsi="Garamond" w:cs="Times New Roman"/>
          <w:kern w:val="0"/>
          <w14:ligatures w14:val="none"/>
        </w:rPr>
        <w:t>. The Concert was followed by the League of Nations and then by the United Nations and the Bretton Woods international financial institutions (The World Bank, the International Monetary Fund and eventually the World Trade Organization).</w:t>
      </w:r>
      <w:r>
        <w:rPr>
          <w:rFonts w:ascii="Garamond" w:eastAsia="Times New Roman" w:hAnsi="Garamond" w:cs="Times New Roman"/>
          <w:kern w:val="0"/>
          <w14:ligatures w14:val="none"/>
        </w:rPr>
        <w:t xml:space="preserve"> </w:t>
      </w:r>
    </w:p>
    <w:p w14:paraId="414AF2A8" w14:textId="508148FB" w:rsidR="008A0C37" w:rsidRDefault="00CC1DC2" w:rsidP="00A760BB">
      <w:pPr>
        <w:spacing w:after="0" w:line="240" w:lineRule="auto"/>
        <w:ind w:firstLine="720"/>
        <w:rPr>
          <w:rFonts w:ascii="Garamond" w:hAnsi="Garamond"/>
        </w:rPr>
      </w:pPr>
      <w:r>
        <w:rPr>
          <w:rFonts w:ascii="Garamond" w:hAnsi="Garamond"/>
        </w:rPr>
        <w:t xml:space="preserve"> Political independence was the first step up the food chain that is the core/periphery hierarchy, but most of the other decolonized countries in the Americas remained in the periphery of the modern system. </w:t>
      </w:r>
      <w:r w:rsidR="00B82D62">
        <w:rPr>
          <w:rFonts w:ascii="Garamond" w:hAnsi="Garamond"/>
        </w:rPr>
        <w:t xml:space="preserve">The alliance between the Southern colonies and the Northern ones in the U.S. was always complicated by the rather different ways in which they related to the European core. The South was a producer of raw materials using slave labor on large plantations. The North, especially New England, was trying to insert itself into the division of labor at a higher level, shipbuilding and </w:t>
      </w:r>
      <w:r w:rsidR="00353B55">
        <w:rPr>
          <w:rFonts w:ascii="Garamond" w:hAnsi="Garamond"/>
        </w:rPr>
        <w:t>carrying</w:t>
      </w:r>
      <w:r w:rsidR="00B82D62">
        <w:rPr>
          <w:rFonts w:ascii="Garamond" w:hAnsi="Garamond"/>
        </w:rPr>
        <w:t xml:space="preserve"> trade</w:t>
      </w:r>
      <w:r w:rsidR="008A0C37">
        <w:rPr>
          <w:rFonts w:ascii="Garamond" w:hAnsi="Garamond"/>
        </w:rPr>
        <w:t>s</w:t>
      </w:r>
      <w:r w:rsidR="00B82D62">
        <w:rPr>
          <w:rFonts w:ascii="Garamond" w:hAnsi="Garamond"/>
        </w:rPr>
        <w:t>. These differences grew after the textile industry</w:t>
      </w:r>
      <w:r w:rsidR="00BE54F8">
        <w:rPr>
          <w:rFonts w:ascii="Garamond" w:hAnsi="Garamond"/>
        </w:rPr>
        <w:t xml:space="preserve"> and other manufactures (core capitalist production)</w:t>
      </w:r>
      <w:r w:rsidR="00B82D62">
        <w:rPr>
          <w:rFonts w:ascii="Garamond" w:hAnsi="Garamond"/>
        </w:rPr>
        <w:t xml:space="preserve"> expanded in the North</w:t>
      </w:r>
      <w:r w:rsidR="00BE54F8">
        <w:rPr>
          <w:rFonts w:ascii="Garamond" w:hAnsi="Garamond"/>
        </w:rPr>
        <w:t xml:space="preserve"> during the period in which imports were interrupted by the</w:t>
      </w:r>
      <w:r w:rsidR="003941C6">
        <w:rPr>
          <w:rFonts w:ascii="Garamond" w:hAnsi="Garamond"/>
        </w:rPr>
        <w:t xml:space="preserve"> Napoleonic</w:t>
      </w:r>
      <w:r w:rsidR="00BE54F8">
        <w:rPr>
          <w:rFonts w:ascii="Garamond" w:hAnsi="Garamond"/>
        </w:rPr>
        <w:t xml:space="preserve"> </w:t>
      </w:r>
      <w:proofErr w:type="gramStart"/>
      <w:r w:rsidR="00BE54F8">
        <w:rPr>
          <w:rFonts w:ascii="Garamond" w:hAnsi="Garamond"/>
        </w:rPr>
        <w:t>wars</w:t>
      </w:r>
      <w:proofErr w:type="gramEnd"/>
      <w:r w:rsidR="00BE54F8">
        <w:rPr>
          <w:rFonts w:ascii="Garamond" w:hAnsi="Garamond"/>
        </w:rPr>
        <w:t>.</w:t>
      </w:r>
      <w:r w:rsidR="00B82D62">
        <w:rPr>
          <w:rFonts w:ascii="Garamond" w:hAnsi="Garamond"/>
        </w:rPr>
        <w:t xml:space="preserve"> After the wars the North wanted to follow the plan laid out in Alexander Hamilton’s </w:t>
      </w:r>
      <w:r w:rsidR="008A0C37">
        <w:rPr>
          <w:rFonts w:ascii="Garamond" w:hAnsi="Garamond"/>
        </w:rPr>
        <w:t>(</w:t>
      </w:r>
      <w:r w:rsidR="008A0C37">
        <w:rPr>
          <w:rFonts w:ascii="Garamond" w:eastAsia="Times New Roman" w:hAnsi="Garamond" w:cs="Courier New"/>
          <w:kern w:val="0"/>
          <w:shd w:val="clear" w:color="auto" w:fill="FFFFFF"/>
          <w14:ligatures w14:val="none"/>
        </w:rPr>
        <w:t xml:space="preserve">2017 [1827]) </w:t>
      </w:r>
      <w:r w:rsidR="00B82D62" w:rsidRPr="00B82D62">
        <w:rPr>
          <w:rFonts w:ascii="Garamond" w:hAnsi="Garamond"/>
          <w:i/>
          <w:iCs/>
        </w:rPr>
        <w:t xml:space="preserve">Report </w:t>
      </w:r>
      <w:proofErr w:type="gramStart"/>
      <w:r w:rsidR="00B82D62" w:rsidRPr="00B82D62">
        <w:rPr>
          <w:rFonts w:ascii="Garamond" w:hAnsi="Garamond"/>
          <w:i/>
          <w:iCs/>
        </w:rPr>
        <w:t>on the Subject of Manufactures</w:t>
      </w:r>
      <w:proofErr w:type="gramEnd"/>
      <w:r w:rsidR="00B82D62">
        <w:rPr>
          <w:rFonts w:ascii="Garamond" w:hAnsi="Garamond"/>
          <w:i/>
          <w:iCs/>
        </w:rPr>
        <w:t xml:space="preserve"> </w:t>
      </w:r>
      <w:r w:rsidR="00B82D62">
        <w:rPr>
          <w:rFonts w:ascii="Garamond" w:hAnsi="Garamond"/>
        </w:rPr>
        <w:t xml:space="preserve">which </w:t>
      </w:r>
      <w:r w:rsidR="003941C6">
        <w:rPr>
          <w:rFonts w:ascii="Garamond" w:hAnsi="Garamond"/>
        </w:rPr>
        <w:t>proposed</w:t>
      </w:r>
      <w:r w:rsidR="00B82D62">
        <w:rPr>
          <w:rFonts w:ascii="Garamond" w:hAnsi="Garamond"/>
        </w:rPr>
        <w:t xml:space="preserve"> a roadmap for the U.S. to become a core capitalist power that would compete with the Europeans. This</w:t>
      </w:r>
      <w:r w:rsidR="001B004B">
        <w:rPr>
          <w:rFonts w:ascii="Garamond" w:hAnsi="Garamond"/>
        </w:rPr>
        <w:t xml:space="preserve"> would</w:t>
      </w:r>
      <w:r w:rsidR="00B82D62">
        <w:rPr>
          <w:rFonts w:ascii="Garamond" w:hAnsi="Garamond"/>
        </w:rPr>
        <w:t xml:space="preserve"> </w:t>
      </w:r>
      <w:r w:rsidR="003941C6">
        <w:rPr>
          <w:rFonts w:ascii="Garamond" w:hAnsi="Garamond"/>
        </w:rPr>
        <w:t>require</w:t>
      </w:r>
      <w:r w:rsidR="00B82D62">
        <w:rPr>
          <w:rFonts w:ascii="Garamond" w:hAnsi="Garamond"/>
        </w:rPr>
        <w:t xml:space="preserve"> a national bank, a strong currency, a road </w:t>
      </w:r>
      <w:r w:rsidR="001B004B">
        <w:rPr>
          <w:rFonts w:ascii="Garamond" w:hAnsi="Garamond"/>
        </w:rPr>
        <w:t xml:space="preserve">and canal </w:t>
      </w:r>
      <w:r w:rsidR="00B82D62">
        <w:rPr>
          <w:rFonts w:ascii="Garamond" w:hAnsi="Garamond"/>
        </w:rPr>
        <w:t xml:space="preserve">system linking the ports with the </w:t>
      </w:r>
      <w:r w:rsidR="008A0C37">
        <w:rPr>
          <w:rFonts w:ascii="Garamond" w:hAnsi="Garamond"/>
        </w:rPr>
        <w:t xml:space="preserve">inland </w:t>
      </w:r>
      <w:r w:rsidR="00B82D62">
        <w:rPr>
          <w:rFonts w:ascii="Garamond" w:hAnsi="Garamond"/>
        </w:rPr>
        <w:t>agricultural districts inland</w:t>
      </w:r>
      <w:r w:rsidR="001B004B">
        <w:rPr>
          <w:rFonts w:ascii="Garamond" w:hAnsi="Garamond"/>
        </w:rPr>
        <w:t>, and tariffs to protect “infant industries”</w:t>
      </w:r>
      <w:r w:rsidR="00BE54F8">
        <w:rPr>
          <w:rFonts w:ascii="Garamond" w:hAnsi="Garamond"/>
        </w:rPr>
        <w:t xml:space="preserve"> – manufacturing start-ups. </w:t>
      </w:r>
    </w:p>
    <w:p w14:paraId="6C021849" w14:textId="01570728" w:rsidR="008A0C37" w:rsidRPr="001046FD" w:rsidRDefault="008A0C37" w:rsidP="00A760BB">
      <w:pPr>
        <w:spacing w:after="0" w:line="240" w:lineRule="auto"/>
        <w:rPr>
          <w:rFonts w:ascii="Bookman Old Style" w:hAnsi="Bookman Old Style"/>
          <w:sz w:val="28"/>
          <w:szCs w:val="28"/>
        </w:rPr>
      </w:pPr>
      <w:r w:rsidRPr="001046FD">
        <w:rPr>
          <w:rFonts w:ascii="Bookman Old Style" w:hAnsi="Bookman Old Style"/>
          <w:sz w:val="28"/>
          <w:szCs w:val="28"/>
        </w:rPr>
        <w:t>Tariff Politics and</w:t>
      </w:r>
      <w:r w:rsidR="001046FD" w:rsidRPr="001046FD">
        <w:rPr>
          <w:rFonts w:ascii="Bookman Old Style" w:hAnsi="Bookman Old Style"/>
          <w:sz w:val="28"/>
          <w:szCs w:val="28"/>
        </w:rPr>
        <w:t xml:space="preserve"> the Core/Periphery Hierarchy</w:t>
      </w:r>
    </w:p>
    <w:p w14:paraId="1488829A" w14:textId="5027DD11" w:rsidR="0048184B" w:rsidRDefault="00332BF6" w:rsidP="00A760BB">
      <w:pPr>
        <w:spacing w:after="0" w:line="240" w:lineRule="auto"/>
        <w:ind w:firstLine="720"/>
        <w:rPr>
          <w:rFonts w:ascii="Garamond" w:hAnsi="Garamond"/>
        </w:rPr>
      </w:pPr>
      <w:r>
        <w:rPr>
          <w:rFonts w:ascii="Garamond" w:hAnsi="Garamond"/>
        </w:rPr>
        <w:t>Tariff policies</w:t>
      </w:r>
      <w:r w:rsidR="000E6914">
        <w:rPr>
          <w:rFonts w:ascii="Garamond" w:hAnsi="Garamond"/>
        </w:rPr>
        <w:t xml:space="preserve"> and politics</w:t>
      </w:r>
      <w:r>
        <w:rPr>
          <w:rFonts w:ascii="Garamond" w:hAnsi="Garamond"/>
        </w:rPr>
        <w:t xml:space="preserve"> are useful window</w:t>
      </w:r>
      <w:r w:rsidR="000E6914">
        <w:rPr>
          <w:rFonts w:ascii="Garamond" w:hAnsi="Garamond"/>
        </w:rPr>
        <w:t>s</w:t>
      </w:r>
      <w:r>
        <w:rPr>
          <w:rFonts w:ascii="Garamond" w:hAnsi="Garamond"/>
        </w:rPr>
        <w:t xml:space="preserve"> into positions in the core/periphery hierarchy because successful core states who have comparative advantages in high wage, high technology production </w:t>
      </w:r>
      <w:r w:rsidR="000E6914">
        <w:rPr>
          <w:rFonts w:ascii="Garamond" w:hAnsi="Garamond"/>
        </w:rPr>
        <w:t xml:space="preserve">generally </w:t>
      </w:r>
      <w:r>
        <w:rPr>
          <w:rFonts w:ascii="Garamond" w:hAnsi="Garamond"/>
        </w:rPr>
        <w:t xml:space="preserve">want free trade and peripheral producers of raw materials that use cheap labor also want free trade, but semiperipheral countries that </w:t>
      </w:r>
      <w:r w:rsidR="00353B55">
        <w:rPr>
          <w:rFonts w:ascii="Garamond" w:hAnsi="Garamond"/>
        </w:rPr>
        <w:t xml:space="preserve">desire </w:t>
      </w:r>
      <w:r>
        <w:rPr>
          <w:rFonts w:ascii="Garamond" w:hAnsi="Garamond"/>
        </w:rPr>
        <w:t xml:space="preserve">to move up the food chain need to protect their </w:t>
      </w:r>
      <w:r w:rsidR="00353B55">
        <w:rPr>
          <w:rFonts w:ascii="Garamond" w:hAnsi="Garamond"/>
        </w:rPr>
        <w:t>domestic markets</w:t>
      </w:r>
      <w:r>
        <w:rPr>
          <w:rFonts w:ascii="Garamond" w:hAnsi="Garamond"/>
        </w:rPr>
        <w:t xml:space="preserve"> with tariffs</w:t>
      </w:r>
      <w:r w:rsidR="00353B55">
        <w:rPr>
          <w:rFonts w:ascii="Garamond" w:hAnsi="Garamond"/>
        </w:rPr>
        <w:t xml:space="preserve"> so that their start-up industries do not get smothered by imports</w:t>
      </w:r>
      <w:r>
        <w:rPr>
          <w:rFonts w:ascii="Garamond" w:hAnsi="Garamond"/>
        </w:rPr>
        <w:t xml:space="preserve"> (Chase-Dunn 1980). </w:t>
      </w:r>
      <w:r w:rsidR="00BE54F8">
        <w:rPr>
          <w:rFonts w:ascii="Garamond" w:hAnsi="Garamond"/>
        </w:rPr>
        <w:t>The U.S. was a rising semiperiphery that combined peripheral exports of raw materials with an expanding core capitalist sector of manufactured goods from 1816 to 1880 when its status as a core power became cemented.</w:t>
      </w:r>
      <w:r w:rsidR="001B004B">
        <w:rPr>
          <w:rFonts w:ascii="Garamond" w:hAnsi="Garamond"/>
        </w:rPr>
        <w:t xml:space="preserve"> </w:t>
      </w:r>
      <w:r w:rsidR="00BE54F8">
        <w:rPr>
          <w:rFonts w:ascii="Garamond" w:hAnsi="Garamond"/>
        </w:rPr>
        <w:t xml:space="preserve"> </w:t>
      </w:r>
      <w:r w:rsidR="001B004B">
        <w:rPr>
          <w:rFonts w:ascii="Garamond" w:hAnsi="Garamond"/>
        </w:rPr>
        <w:t>The Southerners did not want tariffs because they were exporting their products to Europe. The Nullification Crisis of 1832 occurred when South Carolina declared that the Federal tariffs of 1828 and 1832 had no force in South Carolina. A compromise was reached but the issue of states right</w:t>
      </w:r>
      <w:r w:rsidR="00B039E4">
        <w:rPr>
          <w:rFonts w:ascii="Garamond" w:hAnsi="Garamond"/>
        </w:rPr>
        <w:t>s</w:t>
      </w:r>
      <w:r w:rsidR="001B004B">
        <w:rPr>
          <w:rFonts w:ascii="Garamond" w:hAnsi="Garamond"/>
        </w:rPr>
        <w:t xml:space="preserve"> was again to play a role in the</w:t>
      </w:r>
      <w:r w:rsidR="00B039E4">
        <w:rPr>
          <w:rFonts w:ascii="Garamond" w:hAnsi="Garamond"/>
        </w:rPr>
        <w:t xml:space="preserve"> coming of the Civil War. The U.S. Civil War was a fight between the North and South over two very different developmental paths. The South wanted to continue with slavery and the export of agricultural raw materials. The north wanted to use the powers of the federal government to support the development of industry and transportation, and tariffs continued to be an important issue. The South was willing to stay with the Union as long as it could maintain powerful influence in the federal government, but when Lincoln won the presidency and Kansas became a free state those days were over. </w:t>
      </w:r>
    </w:p>
    <w:p w14:paraId="15753D8E" w14:textId="2458C3FF" w:rsidR="00B039E4" w:rsidRDefault="00B039E4" w:rsidP="00A760BB">
      <w:pPr>
        <w:spacing w:after="0" w:line="240" w:lineRule="auto"/>
        <w:ind w:firstLine="720"/>
        <w:rPr>
          <w:rFonts w:ascii="Garamond" w:hAnsi="Garamond"/>
        </w:rPr>
      </w:pPr>
      <w:r>
        <w:rPr>
          <w:rFonts w:ascii="Garamond" w:hAnsi="Garamond"/>
        </w:rPr>
        <w:t xml:space="preserve">The outcome of the Civil War was not preordained. If France or England had supported the South or if </w:t>
      </w:r>
      <w:r w:rsidR="00327DD4">
        <w:rPr>
          <w:rFonts w:ascii="Garamond" w:hAnsi="Garamond"/>
        </w:rPr>
        <w:t>things ha</w:t>
      </w:r>
      <w:r w:rsidR="00363853">
        <w:rPr>
          <w:rFonts w:ascii="Garamond" w:hAnsi="Garamond"/>
        </w:rPr>
        <w:t>d</w:t>
      </w:r>
      <w:r w:rsidR="00327DD4">
        <w:rPr>
          <w:rFonts w:ascii="Garamond" w:hAnsi="Garamond"/>
        </w:rPr>
        <w:t xml:space="preserve"> gone differently at</w:t>
      </w:r>
      <w:r>
        <w:rPr>
          <w:rFonts w:ascii="Garamond" w:hAnsi="Garamond"/>
        </w:rPr>
        <w:t xml:space="preserve"> Gettysburg the South might have gained independence and there would have been two states instead of one</w:t>
      </w:r>
      <w:r w:rsidR="00327DD4">
        <w:rPr>
          <w:rFonts w:ascii="Garamond" w:hAnsi="Garamond"/>
        </w:rPr>
        <w:t xml:space="preserve"> (Ransom 2005).</w:t>
      </w:r>
      <w:r>
        <w:rPr>
          <w:rFonts w:ascii="Garamond" w:hAnsi="Garamond"/>
        </w:rPr>
        <w:t xml:space="preserve"> In almost every Latin American country that gained independence from Spain there was a civil war after independence between the </w:t>
      </w:r>
      <w:r>
        <w:rPr>
          <w:rFonts w:ascii="Garamond" w:hAnsi="Garamond"/>
        </w:rPr>
        <w:lastRenderedPageBreak/>
        <w:t>same kinds of factions that emerged in the U.S., except that in Latin America the internal “South”, the latifundistas</w:t>
      </w:r>
      <w:r w:rsidR="00E43CF7">
        <w:rPr>
          <w:rFonts w:ascii="Garamond" w:hAnsi="Garamond"/>
        </w:rPr>
        <w:t>,</w:t>
      </w:r>
      <w:r>
        <w:rPr>
          <w:rFonts w:ascii="Garamond" w:hAnsi="Garamond"/>
        </w:rPr>
        <w:t xml:space="preserve"> won those wars.</w:t>
      </w:r>
    </w:p>
    <w:p w14:paraId="1DAED177" w14:textId="49CF55F6" w:rsidR="00332BF6" w:rsidRDefault="00332BF6" w:rsidP="00A760BB">
      <w:pPr>
        <w:spacing w:after="0" w:line="240" w:lineRule="auto"/>
        <w:ind w:firstLine="720"/>
        <w:rPr>
          <w:rFonts w:ascii="Garamond" w:hAnsi="Garamond" w:cs="Arial"/>
          <w:color w:val="202122"/>
          <w:shd w:val="clear" w:color="auto" w:fill="FFFFFF"/>
        </w:rPr>
      </w:pPr>
      <w:r>
        <w:rPr>
          <w:rFonts w:ascii="Garamond" w:hAnsi="Garamond"/>
        </w:rPr>
        <w:t xml:space="preserve">But the North won in the U.S. and by the </w:t>
      </w:r>
      <w:r w:rsidR="00A558C6">
        <w:rPr>
          <w:rFonts w:ascii="Garamond" w:hAnsi="Garamond" w:cs="Arial"/>
          <w:color w:val="202122"/>
          <w:shd w:val="clear" w:color="auto" w:fill="FFFFFF"/>
        </w:rPr>
        <w:t xml:space="preserve">1880s it had risen to the </w:t>
      </w:r>
      <w:r w:rsidR="00BE54F8">
        <w:rPr>
          <w:rFonts w:ascii="Garamond" w:hAnsi="Garamond" w:cs="Arial"/>
          <w:color w:val="202122"/>
          <w:shd w:val="clear" w:color="auto" w:fill="FFFFFF"/>
        </w:rPr>
        <w:t>core</w:t>
      </w:r>
      <w:r w:rsidR="00E43CF7">
        <w:rPr>
          <w:rFonts w:ascii="Garamond" w:hAnsi="Garamond" w:cs="Arial"/>
          <w:color w:val="202122"/>
          <w:shd w:val="clear" w:color="auto" w:fill="FFFFFF"/>
        </w:rPr>
        <w:t>,</w:t>
      </w:r>
      <w:r w:rsidR="00BE54F8">
        <w:rPr>
          <w:rFonts w:ascii="Garamond" w:hAnsi="Garamond" w:cs="Arial"/>
          <w:color w:val="202122"/>
          <w:shd w:val="clear" w:color="auto" w:fill="FFFFFF"/>
        </w:rPr>
        <w:t xml:space="preserve"> a</w:t>
      </w:r>
      <w:r w:rsidR="00A558C6">
        <w:rPr>
          <w:rFonts w:ascii="Garamond" w:hAnsi="Garamond" w:cs="Arial"/>
          <w:color w:val="202122"/>
          <w:shd w:val="clear" w:color="auto" w:fill="FFFFFF"/>
        </w:rPr>
        <w:t>nd</w:t>
      </w:r>
      <w:r w:rsidR="00E43CF7">
        <w:rPr>
          <w:rFonts w:ascii="Garamond" w:hAnsi="Garamond" w:cs="Arial"/>
          <w:color w:val="202122"/>
          <w:shd w:val="clear" w:color="auto" w:fill="FFFFFF"/>
        </w:rPr>
        <w:t>,</w:t>
      </w:r>
      <w:r w:rsidR="00A558C6">
        <w:rPr>
          <w:rFonts w:ascii="Garamond" w:hAnsi="Garamond" w:cs="Arial"/>
          <w:color w:val="202122"/>
          <w:shd w:val="clear" w:color="auto" w:fill="FFFFFF"/>
        </w:rPr>
        <w:t xml:space="preserve"> after the Spanish American war of 1898</w:t>
      </w:r>
      <w:r w:rsidR="00E43CF7">
        <w:rPr>
          <w:rFonts w:ascii="Garamond" w:hAnsi="Garamond" w:cs="Arial"/>
          <w:color w:val="202122"/>
          <w:shd w:val="clear" w:color="auto" w:fill="FFFFFF"/>
        </w:rPr>
        <w:t>,</w:t>
      </w:r>
      <w:r w:rsidR="00A558C6">
        <w:rPr>
          <w:rFonts w:ascii="Garamond" w:hAnsi="Garamond" w:cs="Arial"/>
          <w:color w:val="202122"/>
          <w:shd w:val="clear" w:color="auto" w:fill="FFFFFF"/>
        </w:rPr>
        <w:t xml:space="preserve"> it had joined the other core states</w:t>
      </w:r>
      <w:r w:rsidR="00E43CF7">
        <w:rPr>
          <w:rFonts w:ascii="Garamond" w:hAnsi="Garamond" w:cs="Arial"/>
          <w:color w:val="202122"/>
          <w:shd w:val="clear" w:color="auto" w:fill="FFFFFF"/>
        </w:rPr>
        <w:t xml:space="preserve"> (“great powers”)</w:t>
      </w:r>
      <w:r w:rsidR="00A558C6">
        <w:rPr>
          <w:rFonts w:ascii="Garamond" w:hAnsi="Garamond" w:cs="Arial"/>
          <w:color w:val="202122"/>
          <w:shd w:val="clear" w:color="auto" w:fill="FFFFFF"/>
        </w:rPr>
        <w:t xml:space="preserve"> of the now-global world-system. </w:t>
      </w:r>
      <w:r w:rsidR="00BE54F8">
        <w:rPr>
          <w:rFonts w:ascii="Garamond" w:hAnsi="Garamond" w:cs="Arial"/>
          <w:color w:val="202122"/>
          <w:shd w:val="clear" w:color="auto" w:fill="FFFFFF"/>
        </w:rPr>
        <w:t xml:space="preserve">U.S. tariff politics </w:t>
      </w:r>
      <w:r w:rsidR="00F8429B">
        <w:rPr>
          <w:rFonts w:ascii="Garamond" w:hAnsi="Garamond" w:cs="Arial"/>
          <w:color w:val="202122"/>
          <w:shd w:val="clear" w:color="auto" w:fill="FFFFFF"/>
        </w:rPr>
        <w:t>continued with</w:t>
      </w:r>
      <w:r w:rsidR="00BE54F8">
        <w:rPr>
          <w:rFonts w:ascii="Garamond" w:hAnsi="Garamond" w:cs="Arial"/>
          <w:color w:val="202122"/>
          <w:shd w:val="clear" w:color="auto" w:fill="FFFFFF"/>
        </w:rPr>
        <w:t xml:space="preserve"> protectionism, especially during the McKinley presidency</w:t>
      </w:r>
      <w:r w:rsidR="00650D1E">
        <w:rPr>
          <w:rFonts w:ascii="Garamond" w:hAnsi="Garamond" w:cs="Arial"/>
          <w:color w:val="202122"/>
          <w:shd w:val="clear" w:color="auto" w:fill="FFFFFF"/>
        </w:rPr>
        <w:t xml:space="preserve"> (McCoy 2025)</w:t>
      </w:r>
      <w:r w:rsidR="00F8429B">
        <w:rPr>
          <w:rFonts w:ascii="Garamond" w:hAnsi="Garamond" w:cs="Arial"/>
          <w:color w:val="202122"/>
          <w:shd w:val="clear" w:color="auto" w:fill="FFFFFF"/>
        </w:rPr>
        <w:t>,</w:t>
      </w:r>
      <w:r w:rsidR="00BE54F8">
        <w:rPr>
          <w:rFonts w:ascii="Garamond" w:hAnsi="Garamond" w:cs="Arial"/>
          <w:color w:val="202122"/>
          <w:shd w:val="clear" w:color="auto" w:fill="FFFFFF"/>
        </w:rPr>
        <w:t xml:space="preserve"> and again in the 1930s</w:t>
      </w:r>
      <w:r w:rsidR="00650D1E">
        <w:rPr>
          <w:rFonts w:ascii="Garamond" w:hAnsi="Garamond" w:cs="Arial"/>
          <w:color w:val="202122"/>
          <w:shd w:val="clear" w:color="auto" w:fill="FFFFFF"/>
        </w:rPr>
        <w:t xml:space="preserve">. Free trade was not fully embraced until after World War II. </w:t>
      </w:r>
      <w:r w:rsidR="00A558C6">
        <w:rPr>
          <w:rFonts w:ascii="Garamond" w:hAnsi="Garamond" w:cs="Arial"/>
          <w:color w:val="202122"/>
          <w:shd w:val="clear" w:color="auto" w:fill="FFFFFF"/>
        </w:rPr>
        <w:t xml:space="preserve">The rapprochement with the British </w:t>
      </w:r>
      <w:r w:rsidR="00650D1E">
        <w:rPr>
          <w:rFonts w:ascii="Garamond" w:hAnsi="Garamond" w:cs="Arial"/>
          <w:color w:val="202122"/>
          <w:shd w:val="clear" w:color="auto" w:fill="FFFFFF"/>
        </w:rPr>
        <w:t xml:space="preserve">in the 1880s </w:t>
      </w:r>
      <w:r w:rsidR="00A558C6">
        <w:rPr>
          <w:rFonts w:ascii="Garamond" w:hAnsi="Garamond" w:cs="Arial"/>
          <w:color w:val="202122"/>
          <w:shd w:val="clear" w:color="auto" w:fill="FFFFFF"/>
        </w:rPr>
        <w:t xml:space="preserve">was led by New York bankers who were </w:t>
      </w:r>
      <w:r w:rsidR="00F8429B">
        <w:rPr>
          <w:rFonts w:ascii="Garamond" w:hAnsi="Garamond" w:cs="Arial"/>
          <w:color w:val="202122"/>
          <w:shd w:val="clear" w:color="auto" w:fill="FFFFFF"/>
        </w:rPr>
        <w:t>facilitating</w:t>
      </w:r>
      <w:r w:rsidR="00A558C6">
        <w:rPr>
          <w:rFonts w:ascii="Garamond" w:hAnsi="Garamond" w:cs="Arial"/>
          <w:color w:val="202122"/>
          <w:shd w:val="clear" w:color="auto" w:fill="FFFFFF"/>
        </w:rPr>
        <w:t xml:space="preserve"> British investments into the U.S from London and so the U.S. entered World War I in time to save England from the Axis powers. President Wilson was a mainstay of support for the League of Nations, but the isolationists in the Senate w</w:t>
      </w:r>
      <w:r w:rsidR="00F8429B">
        <w:rPr>
          <w:rFonts w:ascii="Garamond" w:hAnsi="Garamond" w:cs="Arial"/>
          <w:color w:val="202122"/>
          <w:shd w:val="clear" w:color="auto" w:fill="FFFFFF"/>
        </w:rPr>
        <w:t>ere</w:t>
      </w:r>
      <w:r w:rsidR="00A558C6">
        <w:rPr>
          <w:rFonts w:ascii="Garamond" w:hAnsi="Garamond" w:cs="Arial"/>
          <w:color w:val="202122"/>
          <w:shd w:val="clear" w:color="auto" w:fill="FFFFFF"/>
        </w:rPr>
        <w:t xml:space="preserve"> still </w:t>
      </w:r>
      <w:r w:rsidR="00F37103">
        <w:rPr>
          <w:rFonts w:ascii="Garamond" w:hAnsi="Garamond" w:cs="Arial"/>
          <w:color w:val="202122"/>
          <w:shd w:val="clear" w:color="auto" w:fill="FFFFFF"/>
        </w:rPr>
        <w:t>hearing</w:t>
      </w:r>
      <w:r w:rsidR="00A558C6">
        <w:rPr>
          <w:rFonts w:ascii="Garamond" w:hAnsi="Garamond" w:cs="Arial"/>
          <w:color w:val="202122"/>
          <w:shd w:val="clear" w:color="auto" w:fill="FFFFFF"/>
        </w:rPr>
        <w:t xml:space="preserve"> George Washington’s America First advice</w:t>
      </w:r>
      <w:r w:rsidR="00F37103">
        <w:rPr>
          <w:rFonts w:ascii="Garamond" w:hAnsi="Garamond" w:cs="Arial"/>
          <w:color w:val="202122"/>
          <w:shd w:val="clear" w:color="auto" w:fill="FFFFFF"/>
        </w:rPr>
        <w:t xml:space="preserve"> against “entangling alliances”</w:t>
      </w:r>
      <w:r w:rsidR="00A558C6">
        <w:rPr>
          <w:rFonts w:ascii="Garamond" w:hAnsi="Garamond" w:cs="Arial"/>
          <w:color w:val="202122"/>
          <w:shd w:val="clear" w:color="auto" w:fill="FFFFFF"/>
        </w:rPr>
        <w:t xml:space="preserve"> and so the U.S. never joined the League. </w:t>
      </w:r>
    </w:p>
    <w:p w14:paraId="038331BD" w14:textId="3221A013" w:rsidR="00225AAD" w:rsidRPr="002B1B70" w:rsidRDefault="00225AAD" w:rsidP="00A760BB">
      <w:pPr>
        <w:spacing w:after="0" w:line="240" w:lineRule="auto"/>
        <w:ind w:firstLine="720"/>
        <w:rPr>
          <w:rFonts w:ascii="Garamond" w:hAnsi="Garamond" w:cs="Arial"/>
          <w:color w:val="202122"/>
          <w:shd w:val="clear" w:color="auto" w:fill="FFFFFF"/>
        </w:rPr>
      </w:pPr>
      <w:r>
        <w:rPr>
          <w:rFonts w:ascii="Garamond" w:hAnsi="Garamond" w:cs="Arial"/>
          <w:color w:val="202122"/>
          <w:shd w:val="clear" w:color="auto" w:fill="FFFFFF"/>
        </w:rPr>
        <w:t>The World Revolution of 1917 included the Bolshevik revolution, but also the Chinese and Mexican revolutions, the 1916 Arab and Irish revolts and the further rise of socialist and communist challenges to the capitalist regime</w:t>
      </w:r>
      <w:r w:rsidR="00F37103">
        <w:rPr>
          <w:rFonts w:ascii="Garamond" w:hAnsi="Garamond" w:cs="Arial"/>
          <w:color w:val="202122"/>
          <w:shd w:val="clear" w:color="auto" w:fill="FFFFFF"/>
        </w:rPr>
        <w:t>s</w:t>
      </w:r>
      <w:r>
        <w:rPr>
          <w:rFonts w:ascii="Garamond" w:hAnsi="Garamond" w:cs="Arial"/>
          <w:color w:val="202122"/>
          <w:shd w:val="clear" w:color="auto" w:fill="FFFFFF"/>
        </w:rPr>
        <w:t xml:space="preserve"> of private ownership of the major means of production. In the U.S. the anarcho-syndicalist </w:t>
      </w:r>
      <w:r w:rsidR="00226E4A">
        <w:rPr>
          <w:rFonts w:ascii="Garamond" w:hAnsi="Garamond" w:cs="Arial"/>
          <w:color w:val="202122"/>
          <w:shd w:val="clear" w:color="auto" w:fill="FFFFFF"/>
        </w:rPr>
        <w:t>Industrial Workers of the World led a general strike in Seattle in 1919 to support locked-out shipyard workers and to protest the U.S. Navy sending supplies to the White Russians. In the early 1930s the</w:t>
      </w:r>
      <w:r>
        <w:rPr>
          <w:rFonts w:ascii="Garamond" w:hAnsi="Garamond" w:cs="Arial"/>
          <w:color w:val="202122"/>
          <w:shd w:val="clear" w:color="auto" w:fill="FFFFFF"/>
        </w:rPr>
        <w:t xml:space="preserve"> </w:t>
      </w:r>
      <w:r w:rsidR="00D15953">
        <w:rPr>
          <w:rFonts w:ascii="Garamond" w:hAnsi="Garamond" w:cs="Arial"/>
          <w:color w:val="202122"/>
          <w:shd w:val="clear" w:color="auto" w:fill="FFFFFF"/>
        </w:rPr>
        <w:t>U.S.</w:t>
      </w:r>
      <w:r w:rsidR="00CD0A9C">
        <w:rPr>
          <w:rFonts w:ascii="Garamond" w:hAnsi="Garamond" w:cs="Arial"/>
          <w:color w:val="202122"/>
          <w:shd w:val="clear" w:color="auto" w:fill="FFFFFF"/>
        </w:rPr>
        <w:t xml:space="preserve"> </w:t>
      </w:r>
      <w:r>
        <w:rPr>
          <w:rFonts w:ascii="Garamond" w:hAnsi="Garamond" w:cs="Arial"/>
          <w:color w:val="202122"/>
          <w:shd w:val="clear" w:color="auto" w:fill="FFFFFF"/>
        </w:rPr>
        <w:t xml:space="preserve">Communist Party had three million members and </w:t>
      </w:r>
      <w:r w:rsidR="002B1B70">
        <w:rPr>
          <w:rFonts w:ascii="Garamond" w:hAnsi="Garamond" w:cs="Arial"/>
          <w:color w:val="202122"/>
          <w:shd w:val="clear" w:color="auto" w:fill="FFFFFF"/>
        </w:rPr>
        <w:t xml:space="preserve">in 1934 </w:t>
      </w:r>
      <w:r w:rsidR="00226E4A">
        <w:rPr>
          <w:rFonts w:ascii="Garamond" w:hAnsi="Garamond" w:cs="Arial"/>
          <w:color w:val="202122"/>
          <w:shd w:val="clear" w:color="auto" w:fill="FFFFFF"/>
        </w:rPr>
        <w:t xml:space="preserve">the West Coast International Longshoreman’s </w:t>
      </w:r>
      <w:r w:rsidR="002B1B70">
        <w:rPr>
          <w:rFonts w:ascii="Garamond" w:hAnsi="Garamond" w:cs="Arial"/>
          <w:color w:val="202122"/>
          <w:shd w:val="clear" w:color="auto" w:fill="FFFFFF"/>
        </w:rPr>
        <w:t>Association</w:t>
      </w:r>
      <w:r w:rsidR="00226E4A">
        <w:rPr>
          <w:rFonts w:ascii="Garamond" w:hAnsi="Garamond" w:cs="Arial"/>
          <w:color w:val="202122"/>
          <w:shd w:val="clear" w:color="auto" w:fill="FFFFFF"/>
        </w:rPr>
        <w:t xml:space="preserve">, led by Harry Bridges, </w:t>
      </w:r>
      <w:r w:rsidR="002B1B70">
        <w:rPr>
          <w:rFonts w:ascii="Garamond" w:hAnsi="Garamond" w:cs="Arial"/>
          <w:color w:val="202122"/>
          <w:shd w:val="clear" w:color="auto" w:fill="FFFFFF"/>
        </w:rPr>
        <w:t xml:space="preserve">organized the </w:t>
      </w:r>
      <w:r w:rsidR="002B1B70" w:rsidRPr="002B1B70">
        <w:rPr>
          <w:rFonts w:ascii="Garamond" w:hAnsi="Garamond" w:cs="Arial"/>
          <w:color w:val="202122"/>
          <w:shd w:val="clear" w:color="auto" w:fill="FFFFFF"/>
        </w:rPr>
        <w:t>San Francisco General Strike</w:t>
      </w:r>
      <w:r w:rsidR="002B1B70">
        <w:rPr>
          <w:rFonts w:ascii="Garamond" w:hAnsi="Garamond" w:cs="Arial"/>
          <w:color w:val="202122"/>
          <w:shd w:val="clear" w:color="auto" w:fill="FFFFFF"/>
        </w:rPr>
        <w:t>. This rising challenge to the rule of capital was a major factor behind the rise of the New Deal in the U.S. as well as labor parties and welfare states in Europe and the Global South</w:t>
      </w:r>
      <w:r w:rsidR="00D15953">
        <w:rPr>
          <w:rFonts w:ascii="Garamond" w:hAnsi="Garamond" w:cs="Arial"/>
          <w:color w:val="202122"/>
          <w:shd w:val="clear" w:color="auto" w:fill="FFFFFF"/>
        </w:rPr>
        <w:t xml:space="preserve"> as capitalists and politicians came to realize that a class compromise had become necessary</w:t>
      </w:r>
      <w:r w:rsidR="002B1B70">
        <w:rPr>
          <w:rFonts w:ascii="Garamond" w:hAnsi="Garamond" w:cs="Arial"/>
          <w:color w:val="202122"/>
          <w:shd w:val="clear" w:color="auto" w:fill="FFFFFF"/>
        </w:rPr>
        <w:t xml:space="preserve"> (Hobsbawm 1994).</w:t>
      </w:r>
    </w:p>
    <w:p w14:paraId="0CADD8BE" w14:textId="078B2EFA" w:rsidR="00035916" w:rsidRDefault="00996A0B" w:rsidP="00A760BB">
      <w:pPr>
        <w:spacing w:after="0" w:line="240" w:lineRule="auto"/>
        <w:ind w:firstLine="720"/>
        <w:rPr>
          <w:rFonts w:ascii="Garamond" w:hAnsi="Garamond" w:cs="Arial"/>
          <w:color w:val="000000"/>
          <w:shd w:val="clear" w:color="auto" w:fill="F8F9FA"/>
        </w:rPr>
      </w:pPr>
      <w:r>
        <w:rPr>
          <w:rFonts w:ascii="Garamond" w:hAnsi="Garamond" w:cs="Arial"/>
          <w:color w:val="202122"/>
          <w:shd w:val="clear" w:color="auto" w:fill="FFFFFF"/>
        </w:rPr>
        <w:t>In World War II the United States-led coalition (which included the Soviet Union) defeated both Germany and Japan and the U.S. sealed the deal by obliterating two large Japanese cities</w:t>
      </w:r>
      <w:r w:rsidR="00F37103">
        <w:rPr>
          <w:rFonts w:ascii="Garamond" w:hAnsi="Garamond" w:cs="Arial"/>
          <w:color w:val="202122"/>
          <w:shd w:val="clear" w:color="auto" w:fill="FFFFFF"/>
        </w:rPr>
        <w:t>, Hiroshima and Nagasaki,</w:t>
      </w:r>
      <w:r>
        <w:rPr>
          <w:rFonts w:ascii="Garamond" w:hAnsi="Garamond" w:cs="Arial"/>
          <w:color w:val="202122"/>
          <w:shd w:val="clear" w:color="auto" w:fill="FFFFFF"/>
        </w:rPr>
        <w:t xml:space="preserve"> with atomic bombs. The U.S. now stepped forth to take up the political role of hegemon by strongly support</w:t>
      </w:r>
      <w:r w:rsidR="00F37103">
        <w:rPr>
          <w:rFonts w:ascii="Garamond" w:hAnsi="Garamond" w:cs="Arial"/>
          <w:color w:val="202122"/>
          <w:shd w:val="clear" w:color="auto" w:fill="FFFFFF"/>
        </w:rPr>
        <w:t>ing</w:t>
      </w:r>
      <w:r>
        <w:rPr>
          <w:rFonts w:ascii="Garamond" w:hAnsi="Garamond" w:cs="Arial"/>
          <w:color w:val="202122"/>
          <w:shd w:val="clear" w:color="auto" w:fill="FFFFFF"/>
        </w:rPr>
        <w:t xml:space="preserve"> the establishment of multilateral institutions that were designed to stabilize the world economy (the World Bank, the International Monetary Fund) and the international system of states (the United Nations). The U.S. also strongly supported free </w:t>
      </w:r>
      <w:r w:rsidR="00363853">
        <w:rPr>
          <w:rFonts w:ascii="Garamond" w:hAnsi="Garamond" w:cs="Arial"/>
          <w:color w:val="202122"/>
          <w:shd w:val="clear" w:color="auto" w:fill="FFFFFF"/>
        </w:rPr>
        <w:t>trade,</w:t>
      </w:r>
      <w:r>
        <w:rPr>
          <w:rFonts w:ascii="Garamond" w:hAnsi="Garamond" w:cs="Arial"/>
          <w:color w:val="202122"/>
          <w:shd w:val="clear" w:color="auto" w:fill="FFFFFF"/>
        </w:rPr>
        <w:t xml:space="preserve"> the Marshal </w:t>
      </w:r>
      <w:r w:rsidR="00F75858">
        <w:rPr>
          <w:rFonts w:ascii="Garamond" w:hAnsi="Garamond" w:cs="Arial"/>
          <w:color w:val="202122"/>
          <w:shd w:val="clear" w:color="auto" w:fill="FFFFFF"/>
        </w:rPr>
        <w:t>Plan</w:t>
      </w:r>
      <w:r>
        <w:rPr>
          <w:rFonts w:ascii="Garamond" w:hAnsi="Garamond" w:cs="Arial"/>
          <w:color w:val="202122"/>
          <w:shd w:val="clear" w:color="auto" w:fill="FFFFFF"/>
        </w:rPr>
        <w:t xml:space="preserve"> helped rebuild the war-shattered economies of Europe</w:t>
      </w:r>
      <w:r w:rsidR="00F75858">
        <w:rPr>
          <w:rFonts w:ascii="Garamond" w:hAnsi="Garamond" w:cs="Arial"/>
          <w:color w:val="202122"/>
          <w:shd w:val="clear" w:color="auto" w:fill="FFFFFF"/>
        </w:rPr>
        <w:t xml:space="preserve"> and substantial aid </w:t>
      </w:r>
      <w:r w:rsidR="004D7363">
        <w:rPr>
          <w:rFonts w:ascii="Garamond" w:hAnsi="Garamond" w:cs="Arial"/>
          <w:color w:val="202122"/>
          <w:shd w:val="clear" w:color="auto" w:fill="FFFFFF"/>
        </w:rPr>
        <w:t xml:space="preserve">(grants and credits) </w:t>
      </w:r>
      <w:r w:rsidR="000E6914">
        <w:rPr>
          <w:rFonts w:ascii="Garamond" w:hAnsi="Garamond" w:cs="Arial"/>
          <w:color w:val="202122"/>
          <w:shd w:val="clear" w:color="auto" w:fill="FFFFFF"/>
        </w:rPr>
        <w:t xml:space="preserve">were made </w:t>
      </w:r>
      <w:r w:rsidR="00F75858">
        <w:rPr>
          <w:rFonts w:ascii="Garamond" w:hAnsi="Garamond" w:cs="Arial"/>
          <w:color w:val="202122"/>
          <w:shd w:val="clear" w:color="auto" w:fill="FFFFFF"/>
        </w:rPr>
        <w:t xml:space="preserve">to </w:t>
      </w:r>
      <w:r w:rsidR="004D7363">
        <w:rPr>
          <w:rFonts w:ascii="Garamond" w:hAnsi="Garamond" w:cs="Arial"/>
          <w:color w:val="202122"/>
          <w:shd w:val="clear" w:color="auto" w:fill="FFFFFF"/>
        </w:rPr>
        <w:t xml:space="preserve">China, Japan, India, Indonesia, South Korea, Pakistan, Israel and the Philippines. </w:t>
      </w:r>
      <w:r w:rsidR="004D7363">
        <w:rPr>
          <w:rFonts w:ascii="Garamond" w:hAnsi="Garamond" w:cs="Arial"/>
          <w:color w:val="000000"/>
          <w:shd w:val="clear" w:color="auto" w:fill="F8F9FA"/>
        </w:rPr>
        <w:t xml:space="preserve">U.S transcontinental military power was built by supporting the “independence” of the colonies of European powers in exchange for trade </w:t>
      </w:r>
      <w:r w:rsidR="00252814">
        <w:rPr>
          <w:rFonts w:ascii="Garamond" w:hAnsi="Garamond" w:cs="Arial"/>
          <w:color w:val="000000"/>
          <w:shd w:val="clear" w:color="auto" w:fill="F8F9FA"/>
        </w:rPr>
        <w:t xml:space="preserve">and investment </w:t>
      </w:r>
      <w:r w:rsidR="004D7363">
        <w:rPr>
          <w:rFonts w:ascii="Garamond" w:hAnsi="Garamond" w:cs="Arial"/>
          <w:color w:val="000000"/>
          <w:shd w:val="clear" w:color="auto" w:fill="F8F9FA"/>
        </w:rPr>
        <w:t>openness and treaties establishing U.S military bases (Go 2011).</w:t>
      </w:r>
      <w:r w:rsidR="005E0672">
        <w:rPr>
          <w:rFonts w:ascii="Garamond" w:hAnsi="Garamond" w:cs="Arial"/>
          <w:color w:val="000000"/>
          <w:shd w:val="clear" w:color="auto" w:fill="F8F9FA"/>
        </w:rPr>
        <w:t xml:space="preserve"> Thus U.S. hegemony emerged by replacing formal colonialism with alliances in which client states retained formal sovereignty and the U.S. only invaded militarily when soft power or covert interventions failed to provide </w:t>
      </w:r>
      <w:r w:rsidR="00252814">
        <w:rPr>
          <w:rFonts w:ascii="Garamond" w:hAnsi="Garamond" w:cs="Arial"/>
          <w:color w:val="000000"/>
          <w:shd w:val="clear" w:color="auto" w:fill="F8F9FA"/>
        </w:rPr>
        <w:t xml:space="preserve">cooperative </w:t>
      </w:r>
      <w:r w:rsidR="005E0672">
        <w:rPr>
          <w:rFonts w:ascii="Garamond" w:hAnsi="Garamond" w:cs="Arial"/>
          <w:color w:val="000000"/>
          <w:shd w:val="clear" w:color="auto" w:fill="F8F9FA"/>
        </w:rPr>
        <w:t>regimes. Military interventions occurred</w:t>
      </w:r>
      <w:r w:rsidR="00252814">
        <w:rPr>
          <w:rFonts w:ascii="Garamond" w:hAnsi="Garamond" w:cs="Arial"/>
          <w:color w:val="000000"/>
          <w:shd w:val="clear" w:color="auto" w:fill="F8F9FA"/>
        </w:rPr>
        <w:t>,</w:t>
      </w:r>
      <w:r w:rsidR="005E0672">
        <w:rPr>
          <w:rFonts w:ascii="Garamond" w:hAnsi="Garamond" w:cs="Arial"/>
          <w:color w:val="000000"/>
          <w:shd w:val="clear" w:color="auto" w:fill="F8F9FA"/>
        </w:rPr>
        <w:t xml:space="preserve"> but they were temporary. And the multilateral institutions that the U.S. sponsored </w:t>
      </w:r>
      <w:r w:rsidR="00252814">
        <w:rPr>
          <w:rFonts w:ascii="Garamond" w:hAnsi="Garamond" w:cs="Arial"/>
          <w:color w:val="000000"/>
          <w:shd w:val="clear" w:color="auto" w:fill="F8F9FA"/>
        </w:rPr>
        <w:t>included</w:t>
      </w:r>
      <w:r w:rsidR="005E0672">
        <w:rPr>
          <w:rFonts w:ascii="Garamond" w:hAnsi="Garamond" w:cs="Arial"/>
          <w:color w:val="000000"/>
          <w:shd w:val="clear" w:color="auto" w:fill="F8F9FA"/>
        </w:rPr>
        <w:t xml:space="preserve"> protection</w:t>
      </w:r>
      <w:r w:rsidR="00252814">
        <w:rPr>
          <w:rFonts w:ascii="Garamond" w:hAnsi="Garamond" w:cs="Arial"/>
          <w:color w:val="000000"/>
          <w:shd w:val="clear" w:color="auto" w:fill="F8F9FA"/>
        </w:rPr>
        <w:t>s for</w:t>
      </w:r>
      <w:r w:rsidR="005E0672">
        <w:rPr>
          <w:rFonts w:ascii="Garamond" w:hAnsi="Garamond" w:cs="Arial"/>
          <w:color w:val="000000"/>
          <w:shd w:val="clear" w:color="auto" w:fill="F8F9FA"/>
        </w:rPr>
        <w:t xml:space="preserve"> sovereign nation-states in their constitutions.  This model </w:t>
      </w:r>
      <w:r w:rsidR="00252814">
        <w:rPr>
          <w:rFonts w:ascii="Garamond" w:hAnsi="Garamond" w:cs="Arial"/>
          <w:color w:val="000000"/>
          <w:shd w:val="clear" w:color="auto" w:fill="F8F9FA"/>
        </w:rPr>
        <w:t>had been</w:t>
      </w:r>
      <w:r w:rsidR="005E0672">
        <w:rPr>
          <w:rFonts w:ascii="Garamond" w:hAnsi="Garamond" w:cs="Arial"/>
          <w:color w:val="000000"/>
          <w:shd w:val="clear" w:color="auto" w:fill="F8F9FA"/>
        </w:rPr>
        <w:t xml:space="preserve"> perfected in the continental expansion of the U.S. in which conquered territories </w:t>
      </w:r>
      <w:r w:rsidR="00252814">
        <w:rPr>
          <w:rFonts w:ascii="Garamond" w:hAnsi="Garamond" w:cs="Arial"/>
          <w:color w:val="000000"/>
          <w:shd w:val="clear" w:color="auto" w:fill="F8F9FA"/>
        </w:rPr>
        <w:t>w</w:t>
      </w:r>
      <w:r w:rsidR="005E0672">
        <w:rPr>
          <w:rFonts w:ascii="Garamond" w:hAnsi="Garamond" w:cs="Arial"/>
          <w:color w:val="000000"/>
          <w:shd w:val="clear" w:color="auto" w:fill="F8F9FA"/>
        </w:rPr>
        <w:t xml:space="preserve">ould become states with powerful representation in the federal government </w:t>
      </w:r>
      <w:r w:rsidR="00EA7E48">
        <w:rPr>
          <w:rFonts w:ascii="Garamond" w:hAnsi="Garamond" w:cs="Arial"/>
          <w:color w:val="000000"/>
          <w:shd w:val="clear" w:color="auto" w:fill="F8F9FA"/>
        </w:rPr>
        <w:t>once certain requirements were met</w:t>
      </w:r>
      <w:r w:rsidR="004554E5">
        <w:rPr>
          <w:rFonts w:ascii="Garamond" w:hAnsi="Garamond" w:cs="Arial"/>
          <w:color w:val="000000"/>
          <w:shd w:val="clear" w:color="auto" w:fill="F8F9FA"/>
        </w:rPr>
        <w:t xml:space="preserve"> (Go 2011)</w:t>
      </w:r>
      <w:r w:rsidR="00EA7E48">
        <w:rPr>
          <w:rFonts w:ascii="Garamond" w:hAnsi="Garamond" w:cs="Arial"/>
          <w:color w:val="000000"/>
          <w:shd w:val="clear" w:color="auto" w:fill="F8F9FA"/>
        </w:rPr>
        <w:t xml:space="preserve">. </w:t>
      </w:r>
    </w:p>
    <w:p w14:paraId="780B67F2" w14:textId="0460B549" w:rsidR="005E0672" w:rsidRDefault="00EA7E48"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This clientelist form of “non-empire” is still an empire, but compared with earlier empires it is less exploitative and relatively more dependent on consent than on coercion. Giovanni Arrighi (2006b,2010) note</w:t>
      </w:r>
      <w:r w:rsidR="00252814">
        <w:rPr>
          <w:rFonts w:ascii="Garamond" w:hAnsi="Garamond" w:cs="Arial"/>
          <w:color w:val="000000"/>
          <w:shd w:val="clear" w:color="auto" w:fill="F8F9FA"/>
        </w:rPr>
        <w:t>d</w:t>
      </w:r>
      <w:r>
        <w:rPr>
          <w:rFonts w:ascii="Garamond" w:hAnsi="Garamond" w:cs="Arial"/>
          <w:color w:val="000000"/>
          <w:shd w:val="clear" w:color="auto" w:fill="F8F9FA"/>
        </w:rPr>
        <w:t xml:space="preserve"> this in his comparisons between the British Empire and the U.S. hegemony.</w:t>
      </w:r>
    </w:p>
    <w:p w14:paraId="539447A6" w14:textId="0FFF1B25" w:rsidR="00EA7E48" w:rsidRDefault="00EA7E48" w:rsidP="00A760BB">
      <w:pPr>
        <w:spacing w:after="0" w:line="240" w:lineRule="auto"/>
        <w:rPr>
          <w:rFonts w:ascii="Garamond" w:hAnsi="Garamond" w:cs="Arial"/>
          <w:color w:val="000000"/>
          <w:shd w:val="clear" w:color="auto" w:fill="F8F9FA"/>
        </w:rPr>
      </w:pPr>
      <w:r>
        <w:rPr>
          <w:rFonts w:ascii="Garamond" w:hAnsi="Garamond" w:cs="Arial"/>
          <w:color w:val="000000"/>
          <w:shd w:val="clear" w:color="auto" w:fill="F8F9FA"/>
        </w:rPr>
        <w:t xml:space="preserve">When profits and taxes from their </w:t>
      </w:r>
      <w:r w:rsidR="004D541D">
        <w:rPr>
          <w:rFonts w:ascii="Garamond" w:hAnsi="Garamond" w:cs="Arial"/>
          <w:color w:val="000000"/>
          <w:shd w:val="clear" w:color="auto" w:fill="F8F9FA"/>
        </w:rPr>
        <w:t>colonies</w:t>
      </w:r>
      <w:r>
        <w:rPr>
          <w:rFonts w:ascii="Garamond" w:hAnsi="Garamond" w:cs="Arial"/>
          <w:color w:val="000000"/>
          <w:shd w:val="clear" w:color="auto" w:fill="F8F9FA"/>
        </w:rPr>
        <w:t xml:space="preserve"> declined</w:t>
      </w:r>
      <w:r w:rsidR="004D541D">
        <w:rPr>
          <w:rFonts w:ascii="Garamond" w:hAnsi="Garamond" w:cs="Arial"/>
          <w:color w:val="000000"/>
          <w:shd w:val="clear" w:color="auto" w:fill="F8F9FA"/>
        </w:rPr>
        <w:t xml:space="preserve"> or when they needed resources to deal with other problems</w:t>
      </w:r>
      <w:r>
        <w:rPr>
          <w:rFonts w:ascii="Garamond" w:hAnsi="Garamond" w:cs="Arial"/>
          <w:color w:val="000000"/>
          <w:shd w:val="clear" w:color="auto" w:fill="F8F9FA"/>
        </w:rPr>
        <w:t xml:space="preserve"> the British could still raise taxes and conscript colonial soldiers. </w:t>
      </w:r>
      <w:r w:rsidR="00363853">
        <w:rPr>
          <w:rFonts w:ascii="Garamond" w:hAnsi="Garamond" w:cs="Arial"/>
          <w:color w:val="000000"/>
          <w:shd w:val="clear" w:color="auto" w:fill="F8F9FA"/>
        </w:rPr>
        <w:t>A c</w:t>
      </w:r>
      <w:r w:rsidR="00252814">
        <w:rPr>
          <w:rFonts w:ascii="Garamond" w:hAnsi="Garamond" w:cs="Arial"/>
          <w:color w:val="000000"/>
          <w:shd w:val="clear" w:color="auto" w:fill="F8F9FA"/>
        </w:rPr>
        <w:t>lientelist</w:t>
      </w:r>
      <w:r>
        <w:rPr>
          <w:rFonts w:ascii="Garamond" w:hAnsi="Garamond" w:cs="Arial"/>
          <w:color w:val="000000"/>
          <w:shd w:val="clear" w:color="auto" w:fill="F8F9FA"/>
        </w:rPr>
        <w:t xml:space="preserve"> empire does not have these </w:t>
      </w:r>
      <w:r w:rsidR="00252814">
        <w:rPr>
          <w:rFonts w:ascii="Garamond" w:hAnsi="Garamond" w:cs="Arial"/>
          <w:color w:val="000000"/>
          <w:shd w:val="clear" w:color="auto" w:fill="F8F9FA"/>
        </w:rPr>
        <w:t>fallbacks</w:t>
      </w:r>
      <w:r>
        <w:rPr>
          <w:rFonts w:ascii="Garamond" w:hAnsi="Garamond" w:cs="Arial"/>
          <w:color w:val="000000"/>
          <w:shd w:val="clear" w:color="auto" w:fill="F8F9FA"/>
        </w:rPr>
        <w:t>.</w:t>
      </w:r>
      <w:r w:rsidR="004554E5">
        <w:rPr>
          <w:rFonts w:ascii="Garamond" w:hAnsi="Garamond" w:cs="Arial"/>
          <w:color w:val="000000"/>
          <w:shd w:val="clear" w:color="auto" w:fill="F8F9FA"/>
        </w:rPr>
        <w:t xml:space="preserve"> </w:t>
      </w:r>
    </w:p>
    <w:p w14:paraId="01B59EBA" w14:textId="77777777" w:rsidR="004D541D" w:rsidRPr="001046FD" w:rsidRDefault="004D541D" w:rsidP="00A760BB">
      <w:pPr>
        <w:spacing w:after="0" w:line="240" w:lineRule="auto"/>
        <w:rPr>
          <w:rFonts w:ascii="Bookman Old Style" w:hAnsi="Bookman Old Style" w:cs="Arial"/>
          <w:color w:val="000000"/>
          <w:sz w:val="32"/>
          <w:szCs w:val="32"/>
          <w:shd w:val="clear" w:color="auto" w:fill="F8F9FA"/>
        </w:rPr>
      </w:pPr>
      <w:r w:rsidRPr="001046FD">
        <w:rPr>
          <w:rFonts w:ascii="Bookman Old Style" w:hAnsi="Bookman Old Style" w:cs="Arial"/>
          <w:color w:val="000000"/>
          <w:sz w:val="32"/>
          <w:szCs w:val="32"/>
          <w:shd w:val="clear" w:color="auto" w:fill="F8F9FA"/>
        </w:rPr>
        <w:t>U.S. Peak and Decline</w:t>
      </w:r>
    </w:p>
    <w:p w14:paraId="4A3CFF1E" w14:textId="6562E643" w:rsidR="004D7363" w:rsidRDefault="002E245A"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lastRenderedPageBreak/>
        <w:t xml:space="preserve"> </w:t>
      </w:r>
      <w:r w:rsidR="007E2A12">
        <w:rPr>
          <w:rFonts w:ascii="Garamond" w:hAnsi="Garamond" w:cs="Arial"/>
          <w:color w:val="000000"/>
          <w:shd w:val="clear" w:color="auto" w:fill="F8F9FA"/>
        </w:rPr>
        <w:t xml:space="preserve">Military Keynesianism rose during the Korean War after a short period in which the U.S. federal military budget had returned to a peacetime level after World War II. The military/industrial complex became an important mainstay of private capital accumulation in the U.S. and an important force in U.S. foreign policy, which helps explain the </w:t>
      </w:r>
      <w:r w:rsidR="008D3EB7">
        <w:rPr>
          <w:rFonts w:ascii="Garamond" w:hAnsi="Garamond" w:cs="Arial"/>
          <w:color w:val="000000"/>
          <w:shd w:val="clear" w:color="auto" w:fill="F8F9FA"/>
        </w:rPr>
        <w:t>heavy</w:t>
      </w:r>
      <w:r w:rsidR="00CD0A9C">
        <w:rPr>
          <w:rFonts w:ascii="Garamond" w:hAnsi="Garamond" w:cs="Arial"/>
          <w:color w:val="000000"/>
          <w:shd w:val="clear" w:color="auto" w:fill="F8F9FA"/>
        </w:rPr>
        <w:t xml:space="preserve"> </w:t>
      </w:r>
      <w:r w:rsidR="007E2A12">
        <w:rPr>
          <w:rFonts w:ascii="Garamond" w:hAnsi="Garamond" w:cs="Arial"/>
          <w:color w:val="000000"/>
          <w:shd w:val="clear" w:color="auto" w:fill="F8F9FA"/>
        </w:rPr>
        <w:t>involvement</w:t>
      </w:r>
      <w:r w:rsidR="004D541D">
        <w:rPr>
          <w:rFonts w:ascii="Garamond" w:hAnsi="Garamond" w:cs="Arial"/>
          <w:color w:val="000000"/>
          <w:shd w:val="clear" w:color="auto" w:fill="F8F9FA"/>
        </w:rPr>
        <w:t xml:space="preserve"> of the U.S.</w:t>
      </w:r>
      <w:r w:rsidR="007E2A12">
        <w:rPr>
          <w:rFonts w:ascii="Garamond" w:hAnsi="Garamond" w:cs="Arial"/>
          <w:color w:val="000000"/>
          <w:shd w:val="clear" w:color="auto" w:fill="F8F9FA"/>
        </w:rPr>
        <w:t xml:space="preserve"> in proxy wars abroad. These are great </w:t>
      </w:r>
      <w:r w:rsidR="004D541D">
        <w:rPr>
          <w:rFonts w:ascii="Garamond" w:hAnsi="Garamond" w:cs="Arial"/>
          <w:color w:val="000000"/>
          <w:shd w:val="clear" w:color="auto" w:fill="F8F9FA"/>
        </w:rPr>
        <w:t>opportunities</w:t>
      </w:r>
      <w:r w:rsidR="007E2A12">
        <w:rPr>
          <w:rFonts w:ascii="Garamond" w:hAnsi="Garamond" w:cs="Arial"/>
          <w:color w:val="000000"/>
          <w:shd w:val="clear" w:color="auto" w:fill="F8F9FA"/>
        </w:rPr>
        <w:t xml:space="preserve"> for weapons testing and </w:t>
      </w:r>
      <w:r w:rsidR="004D541D">
        <w:rPr>
          <w:rFonts w:ascii="Garamond" w:hAnsi="Garamond" w:cs="Arial"/>
          <w:color w:val="000000"/>
          <w:shd w:val="clear" w:color="auto" w:fill="F8F9FA"/>
        </w:rPr>
        <w:t xml:space="preserve">for </w:t>
      </w:r>
      <w:r w:rsidR="007E2A12">
        <w:rPr>
          <w:rFonts w:ascii="Garamond" w:hAnsi="Garamond" w:cs="Arial"/>
          <w:color w:val="000000"/>
          <w:shd w:val="clear" w:color="auto" w:fill="F8F9FA"/>
        </w:rPr>
        <w:t>demonstrati</w:t>
      </w:r>
      <w:r w:rsidR="004D541D">
        <w:rPr>
          <w:rFonts w:ascii="Garamond" w:hAnsi="Garamond" w:cs="Arial"/>
          <w:color w:val="000000"/>
          <w:shd w:val="clear" w:color="auto" w:fill="F8F9FA"/>
        </w:rPr>
        <w:t>ng</w:t>
      </w:r>
      <w:r w:rsidR="007E2A12">
        <w:rPr>
          <w:rFonts w:ascii="Garamond" w:hAnsi="Garamond" w:cs="Arial"/>
          <w:color w:val="000000"/>
          <w:shd w:val="clear" w:color="auto" w:fill="F8F9FA"/>
        </w:rPr>
        <w:t xml:space="preserve"> equipment </w:t>
      </w:r>
      <w:r w:rsidR="004D541D">
        <w:rPr>
          <w:rFonts w:ascii="Garamond" w:hAnsi="Garamond" w:cs="Arial"/>
          <w:color w:val="000000"/>
          <w:shd w:val="clear" w:color="auto" w:fill="F8F9FA"/>
        </w:rPr>
        <w:t xml:space="preserve">that </w:t>
      </w:r>
      <w:r w:rsidR="007E2A12">
        <w:rPr>
          <w:rFonts w:ascii="Garamond" w:hAnsi="Garamond" w:cs="Arial"/>
          <w:color w:val="000000"/>
          <w:shd w:val="clear" w:color="auto" w:fill="F8F9FA"/>
        </w:rPr>
        <w:t xml:space="preserve">is </w:t>
      </w:r>
      <w:r w:rsidR="004D541D">
        <w:rPr>
          <w:rFonts w:ascii="Garamond" w:hAnsi="Garamond" w:cs="Arial"/>
          <w:color w:val="000000"/>
          <w:shd w:val="clear" w:color="auto" w:fill="F8F9FA"/>
        </w:rPr>
        <w:t xml:space="preserve">then </w:t>
      </w:r>
      <w:r w:rsidR="007E2A12">
        <w:rPr>
          <w:rFonts w:ascii="Garamond" w:hAnsi="Garamond" w:cs="Arial"/>
          <w:color w:val="000000"/>
          <w:shd w:val="clear" w:color="auto" w:fill="F8F9FA"/>
        </w:rPr>
        <w:t xml:space="preserve">sold to allied states across the globe. </w:t>
      </w:r>
      <w:r w:rsidR="00217805">
        <w:rPr>
          <w:rFonts w:ascii="Garamond" w:hAnsi="Garamond" w:cs="Arial"/>
          <w:color w:val="000000"/>
          <w:shd w:val="clear" w:color="auto" w:fill="F8F9FA"/>
        </w:rPr>
        <w:t xml:space="preserve">But these episodes of imperial overreach are both signs </w:t>
      </w:r>
      <w:r w:rsidR="004D541D">
        <w:rPr>
          <w:rFonts w:ascii="Garamond" w:hAnsi="Garamond" w:cs="Arial"/>
          <w:color w:val="000000"/>
          <w:shd w:val="clear" w:color="auto" w:fill="F8F9FA"/>
        </w:rPr>
        <w:t>of</w:t>
      </w:r>
      <w:r w:rsidR="00217805">
        <w:rPr>
          <w:rFonts w:ascii="Garamond" w:hAnsi="Garamond" w:cs="Arial"/>
          <w:color w:val="000000"/>
          <w:shd w:val="clear" w:color="auto" w:fill="F8F9FA"/>
        </w:rPr>
        <w:t xml:space="preserve"> </w:t>
      </w:r>
      <w:r w:rsidR="004D541D">
        <w:rPr>
          <w:rFonts w:ascii="Garamond" w:hAnsi="Garamond" w:cs="Arial"/>
          <w:color w:val="000000"/>
          <w:shd w:val="clear" w:color="auto" w:fill="F8F9FA"/>
        </w:rPr>
        <w:t xml:space="preserve">decline </w:t>
      </w:r>
      <w:r w:rsidR="00217805">
        <w:rPr>
          <w:rFonts w:ascii="Garamond" w:hAnsi="Garamond" w:cs="Arial"/>
          <w:color w:val="000000"/>
          <w:shd w:val="clear" w:color="auto" w:fill="F8F9FA"/>
        </w:rPr>
        <w:t>embarrassing causes of</w:t>
      </w:r>
      <w:r w:rsidR="004D541D">
        <w:rPr>
          <w:rFonts w:ascii="Garamond" w:hAnsi="Garamond" w:cs="Arial"/>
          <w:color w:val="000000"/>
          <w:shd w:val="clear" w:color="auto" w:fill="F8F9FA"/>
        </w:rPr>
        <w:t xml:space="preserve"> it</w:t>
      </w:r>
      <w:r w:rsidR="00E9319E">
        <w:rPr>
          <w:rFonts w:ascii="Garamond" w:hAnsi="Garamond" w:cs="Arial"/>
          <w:color w:val="000000"/>
          <w:shd w:val="clear" w:color="auto" w:fill="F8F9FA"/>
        </w:rPr>
        <w:t>, especially when the wars are lost.</w:t>
      </w:r>
      <w:r w:rsidR="004D541D">
        <w:rPr>
          <w:rFonts w:ascii="Garamond" w:hAnsi="Garamond" w:cs="Arial"/>
          <w:color w:val="000000"/>
          <w:shd w:val="clear" w:color="auto" w:fill="F8F9FA"/>
        </w:rPr>
        <w:t xml:space="preserve"> </w:t>
      </w:r>
      <w:r w:rsidR="00217805">
        <w:rPr>
          <w:rFonts w:ascii="Garamond" w:hAnsi="Garamond" w:cs="Arial"/>
          <w:color w:val="000000"/>
          <w:shd w:val="clear" w:color="auto" w:fill="F8F9FA"/>
        </w:rPr>
        <w:t xml:space="preserve">The employment of brutal torture in Afghanistan was </w:t>
      </w:r>
      <w:r w:rsidR="00E9319E">
        <w:rPr>
          <w:rFonts w:ascii="Garamond" w:hAnsi="Garamond" w:cs="Arial"/>
          <w:color w:val="000000"/>
          <w:shd w:val="clear" w:color="auto" w:fill="F8F9FA"/>
        </w:rPr>
        <w:t>an</w:t>
      </w:r>
      <w:r w:rsidR="00217805">
        <w:rPr>
          <w:rFonts w:ascii="Garamond" w:hAnsi="Garamond" w:cs="Arial"/>
          <w:color w:val="000000"/>
          <w:shd w:val="clear" w:color="auto" w:fill="F8F9FA"/>
        </w:rPr>
        <w:t xml:space="preserve"> abandonment of the </w:t>
      </w:r>
      <w:r w:rsidR="00E9319E">
        <w:rPr>
          <w:rFonts w:ascii="Garamond" w:hAnsi="Garamond" w:cs="Arial"/>
          <w:color w:val="000000"/>
          <w:shd w:val="clear" w:color="auto" w:fill="F8F9FA"/>
        </w:rPr>
        <w:t xml:space="preserve">civilizational </w:t>
      </w:r>
      <w:r w:rsidR="00217805">
        <w:rPr>
          <w:rFonts w:ascii="Garamond" w:hAnsi="Garamond" w:cs="Arial"/>
          <w:color w:val="000000"/>
          <w:shd w:val="clear" w:color="auto" w:fill="F8F9FA"/>
        </w:rPr>
        <w:t xml:space="preserve">moral high ground and, like </w:t>
      </w:r>
      <w:r w:rsidR="00E9319E">
        <w:rPr>
          <w:rFonts w:ascii="Garamond" w:hAnsi="Garamond" w:cs="Arial"/>
          <w:color w:val="000000"/>
          <w:shd w:val="clear" w:color="auto" w:fill="F8F9FA"/>
        </w:rPr>
        <w:t>Israeli</w:t>
      </w:r>
      <w:r w:rsidR="00217805">
        <w:rPr>
          <w:rFonts w:ascii="Garamond" w:hAnsi="Garamond" w:cs="Arial"/>
          <w:color w:val="000000"/>
          <w:shd w:val="clear" w:color="auto" w:fill="F8F9FA"/>
        </w:rPr>
        <w:t xml:space="preserve"> genocide in Gaza, generated blowback </w:t>
      </w:r>
      <w:r w:rsidR="00F71CC3">
        <w:rPr>
          <w:rFonts w:ascii="Garamond" w:hAnsi="Garamond" w:cs="Arial"/>
          <w:color w:val="000000"/>
          <w:shd w:val="clear" w:color="auto" w:fill="F8F9FA"/>
        </w:rPr>
        <w:t xml:space="preserve">(Johnson 2004) </w:t>
      </w:r>
      <w:r w:rsidR="00217805">
        <w:rPr>
          <w:rFonts w:ascii="Garamond" w:hAnsi="Garamond" w:cs="Arial"/>
          <w:color w:val="000000"/>
          <w:shd w:val="clear" w:color="auto" w:fill="F8F9FA"/>
        </w:rPr>
        <w:t>on a massive scale.</w:t>
      </w:r>
      <w:r w:rsidR="00217805">
        <w:rPr>
          <w:rStyle w:val="FootnoteReference"/>
          <w:rFonts w:ascii="Garamond" w:hAnsi="Garamond" w:cs="Arial"/>
          <w:color w:val="000000"/>
          <w:shd w:val="clear" w:color="auto" w:fill="F8F9FA"/>
        </w:rPr>
        <w:footnoteReference w:id="21"/>
      </w:r>
    </w:p>
    <w:p w14:paraId="1EAF6FA4" w14:textId="6D1B3D2B" w:rsidR="00793553" w:rsidRDefault="00CA6220" w:rsidP="00A760BB">
      <w:pPr>
        <w:spacing w:after="0" w:line="240" w:lineRule="auto"/>
        <w:ind w:firstLine="720"/>
        <w:rPr>
          <w:rFonts w:ascii="Garamond" w:hAnsi="Garamond" w:cs="Arial"/>
          <w:color w:val="000000"/>
          <w:shd w:val="clear" w:color="auto" w:fill="F8F9FA"/>
        </w:rPr>
      </w:pPr>
      <w:r w:rsidRPr="007E2A12">
        <w:rPr>
          <w:rFonts w:ascii="Garamond" w:hAnsi="Garamond" w:cs="Arial"/>
          <w:color w:val="000000"/>
          <w:shd w:val="clear" w:color="auto" w:fill="F8F9FA"/>
        </w:rPr>
        <w:t xml:space="preserve">The peak of U.S. </w:t>
      </w:r>
      <w:r w:rsidR="00B03703" w:rsidRPr="007E2A12">
        <w:rPr>
          <w:rFonts w:ascii="Garamond" w:hAnsi="Garamond" w:cs="Arial"/>
          <w:color w:val="000000"/>
          <w:shd w:val="clear" w:color="auto" w:fill="F8F9FA"/>
        </w:rPr>
        <w:t xml:space="preserve">shares of both military and economic power was at the end of World War II when </w:t>
      </w:r>
      <w:r w:rsidR="00FB2635">
        <w:rPr>
          <w:rFonts w:ascii="Garamond" w:hAnsi="Garamond" w:cs="Arial"/>
          <w:color w:val="000000"/>
          <w:shd w:val="clear" w:color="auto" w:fill="F8F9FA"/>
        </w:rPr>
        <w:t>the other</w:t>
      </w:r>
      <w:r w:rsidR="00B03703" w:rsidRPr="007E2A12">
        <w:rPr>
          <w:rFonts w:ascii="Garamond" w:hAnsi="Garamond" w:cs="Arial"/>
          <w:color w:val="000000"/>
          <w:shd w:val="clear" w:color="auto" w:fill="F8F9FA"/>
        </w:rPr>
        <w:t xml:space="preserve"> “great powers” had been destroyed by the war (Chase-Dunn and Zhai 2025</w:t>
      </w:r>
      <w:r w:rsidR="00FB2635">
        <w:rPr>
          <w:rFonts w:ascii="Garamond" w:hAnsi="Garamond" w:cs="Arial"/>
          <w:color w:val="000000"/>
          <w:shd w:val="clear" w:color="auto" w:fill="F8F9FA"/>
        </w:rPr>
        <w:t>:</w:t>
      </w:r>
      <w:r w:rsidR="00B03703" w:rsidRPr="007E2A12">
        <w:rPr>
          <w:rFonts w:ascii="Garamond" w:hAnsi="Garamond" w:cs="Arial"/>
          <w:color w:val="000000"/>
          <w:shd w:val="clear" w:color="auto" w:fill="F8F9FA"/>
        </w:rPr>
        <w:t xml:space="preserve"> Figures 4 and 10</w:t>
      </w:r>
      <w:r w:rsidR="00143448">
        <w:rPr>
          <w:rFonts w:ascii="Garamond" w:hAnsi="Garamond" w:cs="Arial"/>
          <w:color w:val="000000"/>
          <w:shd w:val="clear" w:color="auto" w:fill="F8F9FA"/>
        </w:rPr>
        <w:t xml:space="preserve">; Figure </w:t>
      </w:r>
      <w:r w:rsidR="000E6914">
        <w:rPr>
          <w:rFonts w:ascii="Garamond" w:hAnsi="Garamond" w:cs="Arial"/>
          <w:color w:val="000000"/>
          <w:shd w:val="clear" w:color="auto" w:fill="F8F9FA"/>
        </w:rPr>
        <w:t>5</w:t>
      </w:r>
      <w:r w:rsidR="00143448">
        <w:rPr>
          <w:rFonts w:ascii="Garamond" w:hAnsi="Garamond" w:cs="Arial"/>
          <w:color w:val="000000"/>
          <w:shd w:val="clear" w:color="auto" w:fill="F8F9FA"/>
        </w:rPr>
        <w:t xml:space="preserve"> below</w:t>
      </w:r>
      <w:r w:rsidR="00B03703" w:rsidRPr="007E2A12">
        <w:rPr>
          <w:rFonts w:ascii="Garamond" w:hAnsi="Garamond" w:cs="Arial"/>
          <w:color w:val="000000"/>
          <w:shd w:val="clear" w:color="auto" w:fill="F8F9FA"/>
        </w:rPr>
        <w:t>). But by the 1970’s U.S. predominance in manufacturing was matched by the recovery of Germany and Japan (</w:t>
      </w:r>
      <w:r w:rsidR="00225AAD" w:rsidRPr="007E2A12">
        <w:rPr>
          <w:rFonts w:ascii="Garamond" w:hAnsi="Garamond" w:cs="Arial"/>
          <w:color w:val="000000"/>
          <w:shd w:val="clear" w:color="auto" w:fill="F8F9FA"/>
        </w:rPr>
        <w:t>Brenner 2002) and the profit rate went down. The response to this</w:t>
      </w:r>
      <w:r w:rsidR="00A06985">
        <w:rPr>
          <w:rFonts w:ascii="Garamond" w:hAnsi="Garamond" w:cs="Arial"/>
          <w:color w:val="000000"/>
          <w:shd w:val="clear" w:color="auto" w:fill="F8F9FA"/>
        </w:rPr>
        <w:t xml:space="preserve"> and to the student-led World Revolution of 1968, </w:t>
      </w:r>
      <w:r w:rsidR="00225AAD" w:rsidRPr="007E2A12">
        <w:rPr>
          <w:rFonts w:ascii="Garamond" w:hAnsi="Garamond" w:cs="Arial"/>
          <w:color w:val="000000"/>
          <w:shd w:val="clear" w:color="auto" w:fill="F8F9FA"/>
        </w:rPr>
        <w:t xml:space="preserve">was the rise of </w:t>
      </w:r>
      <w:proofErr w:type="spellStart"/>
      <w:r w:rsidR="00225AAD" w:rsidRPr="007E2A12">
        <w:rPr>
          <w:rFonts w:ascii="Garamond" w:hAnsi="Garamond" w:cs="Arial"/>
          <w:color w:val="000000"/>
          <w:shd w:val="clear" w:color="auto" w:fill="F8F9FA"/>
        </w:rPr>
        <w:t>Reaganism</w:t>
      </w:r>
      <w:proofErr w:type="spellEnd"/>
      <w:r w:rsidR="00225AAD" w:rsidRPr="007E2A12">
        <w:rPr>
          <w:rFonts w:ascii="Garamond" w:hAnsi="Garamond" w:cs="Arial"/>
          <w:color w:val="000000"/>
          <w:shd w:val="clear" w:color="auto" w:fill="F8F9FA"/>
        </w:rPr>
        <w:t xml:space="preserve">/Thatcherism – the neoliberal globalization project that involved </w:t>
      </w:r>
      <w:r w:rsidR="00D15953" w:rsidRPr="007E2A12">
        <w:rPr>
          <w:rFonts w:ascii="Garamond" w:hAnsi="Garamond" w:cs="Arial"/>
          <w:color w:val="000000"/>
          <w:shd w:val="clear" w:color="auto" w:fill="F8F9FA"/>
        </w:rPr>
        <w:t>the export of manufacturing jobs</w:t>
      </w:r>
      <w:r w:rsidR="00A06985">
        <w:rPr>
          <w:rFonts w:ascii="Garamond" w:hAnsi="Garamond" w:cs="Arial"/>
          <w:color w:val="000000"/>
          <w:shd w:val="clear" w:color="auto" w:fill="F8F9FA"/>
        </w:rPr>
        <w:t>,</w:t>
      </w:r>
      <w:r w:rsidR="00D15953" w:rsidRPr="007E2A12">
        <w:rPr>
          <w:rFonts w:ascii="Garamond" w:hAnsi="Garamond" w:cs="Arial"/>
          <w:color w:val="000000"/>
          <w:shd w:val="clear" w:color="auto" w:fill="F8F9FA"/>
        </w:rPr>
        <w:t xml:space="preserve"> </w:t>
      </w:r>
      <w:r w:rsidR="00225AAD" w:rsidRPr="007E2A12">
        <w:rPr>
          <w:rFonts w:ascii="Garamond" w:hAnsi="Garamond" w:cs="Arial"/>
          <w:color w:val="000000"/>
          <w:shd w:val="clear" w:color="auto" w:fill="F8F9FA"/>
        </w:rPr>
        <w:t>attacks on labor unions and welfare reforms, privatization and deregulation</w:t>
      </w:r>
      <w:r w:rsidR="00A06985">
        <w:rPr>
          <w:rFonts w:ascii="Garamond" w:hAnsi="Garamond" w:cs="Arial"/>
          <w:color w:val="000000"/>
          <w:shd w:val="clear" w:color="auto" w:fill="F8F9FA"/>
        </w:rPr>
        <w:t>, culture wars</w:t>
      </w:r>
      <w:r w:rsidR="00D15953" w:rsidRPr="007E2A12">
        <w:rPr>
          <w:rFonts w:ascii="Garamond" w:hAnsi="Garamond" w:cs="Arial"/>
          <w:color w:val="000000"/>
          <w:shd w:val="clear" w:color="auto" w:fill="F8F9FA"/>
        </w:rPr>
        <w:t xml:space="preserve"> and</w:t>
      </w:r>
      <w:r w:rsidR="00225AAD" w:rsidRPr="007E2A12">
        <w:rPr>
          <w:rFonts w:ascii="Garamond" w:hAnsi="Garamond" w:cs="Arial"/>
          <w:color w:val="000000"/>
          <w:shd w:val="clear" w:color="auto" w:fill="F8F9FA"/>
        </w:rPr>
        <w:t xml:space="preserve"> financialization</w:t>
      </w:r>
      <w:r w:rsidR="00D15953" w:rsidRPr="007E2A12">
        <w:rPr>
          <w:rFonts w:ascii="Garamond" w:hAnsi="Garamond" w:cs="Arial"/>
          <w:color w:val="000000"/>
          <w:shd w:val="clear" w:color="auto" w:fill="F8F9FA"/>
        </w:rPr>
        <w:t xml:space="preserve">. </w:t>
      </w:r>
    </w:p>
    <w:p w14:paraId="142C5D96" w14:textId="77777777" w:rsidR="000F6DF5" w:rsidRPr="00100F9E" w:rsidRDefault="000F6DF5" w:rsidP="00A760BB">
      <w:pPr>
        <w:spacing w:after="0" w:line="240" w:lineRule="auto"/>
        <w:rPr>
          <w:rFonts w:ascii="Bookman Old Style" w:hAnsi="Bookman Old Style" w:cs="Arial"/>
          <w:color w:val="000000"/>
          <w:sz w:val="32"/>
          <w:szCs w:val="32"/>
          <w:shd w:val="clear" w:color="auto" w:fill="F8F9FA"/>
        </w:rPr>
      </w:pPr>
      <w:r w:rsidRPr="00100F9E">
        <w:rPr>
          <w:rFonts w:ascii="Bookman Old Style" w:hAnsi="Bookman Old Style" w:cs="Arial"/>
          <w:color w:val="000000"/>
          <w:sz w:val="32"/>
          <w:szCs w:val="32"/>
          <w:shd w:val="clear" w:color="auto" w:fill="F8F9FA"/>
        </w:rPr>
        <w:t>Measuring Global Power</w:t>
      </w:r>
    </w:p>
    <w:p w14:paraId="7C526324" w14:textId="717E0ED4" w:rsidR="00793553" w:rsidRDefault="00793553" w:rsidP="00A760BB">
      <w:pPr>
        <w:spacing w:after="0" w:line="240" w:lineRule="auto"/>
        <w:rPr>
          <w:rFonts w:ascii="Garamond" w:hAnsi="Garamond" w:cs="Arial"/>
          <w:color w:val="000000"/>
          <w:shd w:val="clear" w:color="auto" w:fill="F8F9FA"/>
        </w:rPr>
      </w:pPr>
      <w:r>
        <w:rPr>
          <w:rFonts w:ascii="Garamond" w:hAnsi="Garamond"/>
          <w:noProof/>
        </w:rPr>
        <w:drawing>
          <wp:inline distT="0" distB="0" distL="0" distR="0" wp14:anchorId="0C0BDB26" wp14:editId="4C52FCE7">
            <wp:extent cx="5943600" cy="3306445"/>
            <wp:effectExtent l="0" t="0" r="0" b="8255"/>
            <wp:docPr id="1103555716" name="Picture 1" descr="A graph of the number of military expendi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55716" name="Picture 1" descr="A graph of the number of military expendi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43600" cy="3306445"/>
                    </a:xfrm>
                    <a:prstGeom prst="rect">
                      <a:avLst/>
                    </a:prstGeom>
                  </pic:spPr>
                </pic:pic>
              </a:graphicData>
            </a:graphic>
          </wp:inline>
        </w:drawing>
      </w:r>
    </w:p>
    <w:p w14:paraId="4E1CD833" w14:textId="68C2214D" w:rsidR="000F6DF5" w:rsidRPr="00783EF4" w:rsidRDefault="00793553" w:rsidP="00A760BB">
      <w:pPr>
        <w:pStyle w:val="Caption"/>
        <w:spacing w:after="0"/>
        <w:rPr>
          <w:rFonts w:ascii="Garamond" w:eastAsia="Times New Roman" w:hAnsi="Garamond" w:cs="Courier New"/>
          <w:i w:val="0"/>
          <w:iCs w:val="0"/>
          <w:color w:val="215E99" w:themeColor="text2" w:themeTint="BF"/>
          <w:kern w:val="0"/>
          <w:sz w:val="20"/>
          <w:szCs w:val="20"/>
          <w14:ligatures w14:val="none"/>
        </w:rPr>
      </w:pPr>
      <w:r w:rsidRPr="00C520AE">
        <w:rPr>
          <w:rFonts w:ascii="Garamond" w:hAnsi="Garamond"/>
          <w:i w:val="0"/>
          <w:iCs w:val="0"/>
          <w:sz w:val="24"/>
          <w:szCs w:val="24"/>
        </w:rPr>
        <w:t xml:space="preserve">Figure </w:t>
      </w:r>
      <w:r w:rsidR="000E6914">
        <w:rPr>
          <w:rFonts w:ascii="Garamond" w:hAnsi="Garamond"/>
          <w:i w:val="0"/>
          <w:iCs w:val="0"/>
          <w:sz w:val="24"/>
          <w:szCs w:val="24"/>
        </w:rPr>
        <w:t>5</w:t>
      </w:r>
      <w:r w:rsidRPr="00C520AE">
        <w:rPr>
          <w:rFonts w:ascii="Garamond" w:hAnsi="Garamond"/>
          <w:i w:val="0"/>
          <w:iCs w:val="0"/>
          <w:sz w:val="24"/>
          <w:szCs w:val="24"/>
        </w:rPr>
        <w:t>: Best Military and Economic Shares</w:t>
      </w:r>
      <w:r>
        <w:rPr>
          <w:rFonts w:ascii="Garamond" w:hAnsi="Garamond"/>
          <w:i w:val="0"/>
          <w:iCs w:val="0"/>
          <w:sz w:val="24"/>
          <w:szCs w:val="24"/>
        </w:rPr>
        <w:t xml:space="preserve"> Indicators</w:t>
      </w:r>
      <w:r w:rsidRPr="00C520AE">
        <w:rPr>
          <w:rFonts w:ascii="Garamond" w:hAnsi="Garamond"/>
          <w:i w:val="0"/>
          <w:iCs w:val="0"/>
          <w:sz w:val="24"/>
          <w:szCs w:val="24"/>
        </w:rPr>
        <w:t xml:space="preserve"> for the U.S. and China:  Military Expenditure Shares (1960 constant cases) 1960-2023 and GDP FX</w:t>
      </w:r>
      <w:r w:rsidR="00F60819">
        <w:rPr>
          <w:rStyle w:val="FootnoteReference"/>
          <w:rFonts w:ascii="Garamond" w:hAnsi="Garamond"/>
          <w:i w:val="0"/>
          <w:iCs w:val="0"/>
          <w:sz w:val="24"/>
          <w:szCs w:val="24"/>
        </w:rPr>
        <w:footnoteReference w:id="22"/>
      </w:r>
      <w:r w:rsidRPr="00C520AE">
        <w:rPr>
          <w:rFonts w:ascii="Garamond" w:hAnsi="Garamond"/>
          <w:i w:val="0"/>
          <w:iCs w:val="0"/>
          <w:sz w:val="24"/>
          <w:szCs w:val="24"/>
        </w:rPr>
        <w:t xml:space="preserve"> shares 1960- 2023 (Sources: </w:t>
      </w:r>
      <w:r w:rsidR="00DE4386" w:rsidRPr="0066651B">
        <w:rPr>
          <w:rFonts w:ascii="Garamond" w:hAnsi="Garamond"/>
          <w:i w:val="0"/>
          <w:iCs w:val="0"/>
          <w:sz w:val="22"/>
          <w:szCs w:val="22"/>
        </w:rPr>
        <w:t>World Development Indicators Updated: 11/13/2024 :</w:t>
      </w:r>
      <w:hyperlink r:id="rId15" w:history="1">
        <w:r w:rsidR="00DE4386" w:rsidRPr="0066651B">
          <w:rPr>
            <w:rStyle w:val="Hyperlink"/>
            <w:rFonts w:ascii="Garamond" w:hAnsi="Garamond" w:cs="Open Sans"/>
            <w:i w:val="0"/>
            <w:iCs w:val="0"/>
            <w:color w:val="auto"/>
            <w:sz w:val="22"/>
            <w:szCs w:val="22"/>
            <w:shd w:val="clear" w:color="auto" w:fill="FFFFFF"/>
          </w:rPr>
          <w:t>GDP (constant 2015 US$)(NY.GDP.MKTP.KD)</w:t>
        </w:r>
      </w:hyperlink>
      <w:r w:rsidR="00DE4386">
        <w:t xml:space="preserve">; </w:t>
      </w:r>
      <w:r w:rsidR="000F6DF5" w:rsidRPr="00436B04">
        <w:rPr>
          <w:rFonts w:ascii="Garamond" w:hAnsi="Garamond"/>
          <w:i w:val="0"/>
          <w:iCs w:val="0"/>
          <w:sz w:val="24"/>
          <w:szCs w:val="24"/>
        </w:rPr>
        <w:t>SIPRI</w:t>
      </w:r>
      <w:r w:rsidR="000F6DF5" w:rsidRPr="00436B04">
        <w:rPr>
          <w:rFonts w:ascii="Garamond" w:hAnsi="Garamond"/>
          <w:b/>
          <w:bCs/>
          <w:i w:val="0"/>
          <w:iCs w:val="0"/>
          <w:sz w:val="24"/>
          <w:szCs w:val="24"/>
        </w:rPr>
        <w:t xml:space="preserve"> </w:t>
      </w:r>
      <w:r w:rsidR="000F6DF5" w:rsidRPr="00783EF4">
        <w:rPr>
          <w:rFonts w:ascii="Garamond" w:eastAsia="Times New Roman" w:hAnsi="Garamond" w:cs="Courier New"/>
          <w:i w:val="0"/>
          <w:iCs w:val="0"/>
          <w:color w:val="215E99" w:themeColor="text2" w:themeTint="BF"/>
          <w:kern w:val="0"/>
          <w:sz w:val="20"/>
          <w:szCs w:val="20"/>
          <w14:ligatures w14:val="none"/>
        </w:rPr>
        <w:fldChar w:fldCharType="begin"/>
      </w:r>
      <w:r w:rsidR="000F6DF5" w:rsidRPr="00783EF4">
        <w:rPr>
          <w:rFonts w:ascii="Garamond" w:eastAsia="Times New Roman" w:hAnsi="Garamond" w:cs="Courier New"/>
          <w:i w:val="0"/>
          <w:iCs w:val="0"/>
          <w:color w:val="215E99" w:themeColor="text2" w:themeTint="BF"/>
          <w:kern w:val="0"/>
          <w:sz w:val="20"/>
          <w:szCs w:val="20"/>
          <w14:ligatures w14:val="none"/>
        </w:rPr>
        <w:instrText>HYPERLINK "https://www.sipri.org/databases/milex</w:instrText>
      </w:r>
    </w:p>
    <w:p w14:paraId="439F0CD8" w14:textId="77777777" w:rsidR="000F6DF5" w:rsidRPr="00783EF4" w:rsidRDefault="000F6DF5" w:rsidP="00A760BB">
      <w:pPr>
        <w:pStyle w:val="Caption"/>
        <w:spacing w:after="0"/>
        <w:rPr>
          <w:rStyle w:val="Hyperlink"/>
          <w:rFonts w:ascii="Courier New" w:eastAsia="Times New Roman" w:hAnsi="Courier New" w:cs="Courier New"/>
          <w:i w:val="0"/>
          <w:iCs w:val="0"/>
          <w:color w:val="215E99" w:themeColor="text2" w:themeTint="BF"/>
          <w:kern w:val="0"/>
          <w:sz w:val="20"/>
          <w:szCs w:val="20"/>
          <w14:ligatures w14:val="none"/>
        </w:rPr>
      </w:pPr>
      <w:r w:rsidRPr="00783EF4">
        <w:rPr>
          <w:rFonts w:ascii="Garamond" w:eastAsia="Times New Roman" w:hAnsi="Garamond" w:cs="Courier New"/>
          <w:i w:val="0"/>
          <w:iCs w:val="0"/>
          <w:color w:val="215E99" w:themeColor="text2" w:themeTint="BF"/>
          <w:kern w:val="0"/>
          <w:sz w:val="20"/>
          <w:szCs w:val="20"/>
          <w14:ligatures w14:val="none"/>
        </w:rPr>
        <w:instrText>"</w:instrText>
      </w:r>
      <w:r w:rsidRPr="00783EF4">
        <w:rPr>
          <w:rFonts w:ascii="Garamond" w:eastAsia="Times New Roman" w:hAnsi="Garamond" w:cs="Courier New"/>
          <w:i w:val="0"/>
          <w:iCs w:val="0"/>
          <w:color w:val="215E99" w:themeColor="text2" w:themeTint="BF"/>
          <w:kern w:val="0"/>
          <w:sz w:val="20"/>
          <w:szCs w:val="20"/>
          <w14:ligatures w14:val="none"/>
        </w:rPr>
      </w:r>
      <w:r w:rsidRPr="00783EF4">
        <w:rPr>
          <w:rFonts w:ascii="Garamond" w:eastAsia="Times New Roman" w:hAnsi="Garamond" w:cs="Courier New"/>
          <w:i w:val="0"/>
          <w:iCs w:val="0"/>
          <w:color w:val="215E99" w:themeColor="text2" w:themeTint="BF"/>
          <w:kern w:val="0"/>
          <w:sz w:val="20"/>
          <w:szCs w:val="20"/>
          <w14:ligatures w14:val="none"/>
        </w:rPr>
        <w:fldChar w:fldCharType="separate"/>
      </w:r>
      <w:r w:rsidRPr="00783EF4">
        <w:rPr>
          <w:rStyle w:val="Hyperlink"/>
          <w:rFonts w:ascii="Courier New" w:eastAsia="Times New Roman" w:hAnsi="Courier New" w:cs="Courier New"/>
          <w:i w:val="0"/>
          <w:iCs w:val="0"/>
          <w:color w:val="215E99" w:themeColor="text2" w:themeTint="BF"/>
          <w:kern w:val="0"/>
          <w:sz w:val="20"/>
          <w:szCs w:val="20"/>
          <w14:ligatures w14:val="none"/>
        </w:rPr>
        <w:t>https://www.sipri.org/databases/milex</w:t>
      </w:r>
    </w:p>
    <w:p w14:paraId="45BF5864" w14:textId="400A0DB4" w:rsidR="00793553" w:rsidRDefault="000F6DF5" w:rsidP="00A760BB">
      <w:pPr>
        <w:spacing w:after="0" w:line="240" w:lineRule="auto"/>
        <w:rPr>
          <w:rFonts w:ascii="Garamond" w:hAnsi="Garamond"/>
          <w:i/>
          <w:iCs/>
        </w:rPr>
      </w:pPr>
      <w:r w:rsidRPr="00783EF4">
        <w:rPr>
          <w:rFonts w:ascii="Garamond" w:eastAsia="Times New Roman" w:hAnsi="Garamond" w:cs="Courier New"/>
          <w:i/>
          <w:iCs/>
          <w:color w:val="215E99" w:themeColor="text2" w:themeTint="BF"/>
          <w:kern w:val="0"/>
          <w:sz w:val="16"/>
          <w:szCs w:val="16"/>
          <w14:ligatures w14:val="none"/>
        </w:rPr>
        <w:lastRenderedPageBreak/>
        <w:fldChar w:fldCharType="end"/>
      </w:r>
    </w:p>
    <w:p w14:paraId="58AED762" w14:textId="16C86A7E" w:rsidR="00793553" w:rsidRDefault="00793553" w:rsidP="00A760BB">
      <w:pPr>
        <w:spacing w:after="0" w:line="240" w:lineRule="auto"/>
        <w:ind w:firstLine="720"/>
        <w:rPr>
          <w:rFonts w:ascii="Garamond" w:hAnsi="Garamond"/>
        </w:rPr>
      </w:pPr>
      <w:r>
        <w:rPr>
          <w:rFonts w:ascii="Garamond" w:hAnsi="Garamond"/>
        </w:rPr>
        <w:t xml:space="preserve">Figure </w:t>
      </w:r>
      <w:r w:rsidR="00BC7739">
        <w:rPr>
          <w:rFonts w:ascii="Garamond" w:hAnsi="Garamond"/>
        </w:rPr>
        <w:t>5</w:t>
      </w:r>
      <w:r>
        <w:rPr>
          <w:rFonts w:ascii="Garamond" w:hAnsi="Garamond"/>
        </w:rPr>
        <w:t xml:space="preserve"> shows that the U.S. is going down in both</w:t>
      </w:r>
      <w:r w:rsidR="000F6DF5">
        <w:rPr>
          <w:rFonts w:ascii="Garamond" w:hAnsi="Garamond"/>
        </w:rPr>
        <w:t xml:space="preserve"> military and economic power shares</w:t>
      </w:r>
      <w:r>
        <w:rPr>
          <w:rFonts w:ascii="Garamond" w:hAnsi="Garamond"/>
        </w:rPr>
        <w:t xml:space="preserve"> and China is coming up.  Not surprisingly China is closer to closing the gap in relative economic size than it is in closing the gap in military power. The implication of this is that if these trajectories continue the gaps will continue to decrease and there will be crossing points sometime in the future. Most of the power transition theories proposed by international relations theorists see the years near crossing points as high-risk periods regarding the likelihood of violent conflict.</w:t>
      </w:r>
      <w:r>
        <w:rPr>
          <w:rStyle w:val="FootnoteReference"/>
          <w:rFonts w:ascii="Garamond" w:hAnsi="Garamond"/>
        </w:rPr>
        <w:footnoteReference w:id="23"/>
      </w:r>
      <w:r>
        <w:rPr>
          <w:rFonts w:ascii="Garamond" w:hAnsi="Garamond"/>
        </w:rPr>
        <w:t xml:space="preserve"> </w:t>
      </w:r>
    </w:p>
    <w:p w14:paraId="6D7E8F90" w14:textId="1E912D44" w:rsidR="00A06985" w:rsidRDefault="00EF6839" w:rsidP="00A760BB">
      <w:pPr>
        <w:spacing w:after="0" w:line="240" w:lineRule="auto"/>
        <w:ind w:firstLine="720"/>
        <w:rPr>
          <w:rFonts w:ascii="Garamond" w:eastAsia="Times New Roman" w:hAnsi="Garamond" w:cs="Times New Roman"/>
          <w:kern w:val="36"/>
          <w14:ligatures w14:val="none"/>
        </w:rPr>
      </w:pPr>
      <w:r w:rsidRPr="007E2A12">
        <w:rPr>
          <w:rFonts w:ascii="Garamond" w:hAnsi="Garamond" w:cs="Arial"/>
          <w:color w:val="000000"/>
          <w:shd w:val="clear" w:color="auto" w:fill="F8F9FA"/>
        </w:rPr>
        <w:t xml:space="preserve">The Nixon/Kissinger </w:t>
      </w:r>
      <w:r w:rsidR="00B3434D">
        <w:rPr>
          <w:rFonts w:ascii="Garamond" w:hAnsi="Garamond" w:cs="Arial"/>
          <w:color w:val="000000"/>
          <w:shd w:val="clear" w:color="auto" w:fill="F8F9FA"/>
        </w:rPr>
        <w:t>visit</w:t>
      </w:r>
      <w:r w:rsidRPr="007E2A12">
        <w:rPr>
          <w:rFonts w:ascii="Garamond" w:hAnsi="Garamond" w:cs="Arial"/>
          <w:color w:val="000000"/>
          <w:shd w:val="clear" w:color="auto" w:fill="F8F9FA"/>
        </w:rPr>
        <w:t xml:space="preserve"> to </w:t>
      </w:r>
      <w:r w:rsidR="00B3434D">
        <w:rPr>
          <w:rFonts w:ascii="Garamond" w:hAnsi="Garamond" w:cs="Arial"/>
          <w:color w:val="000000"/>
          <w:shd w:val="clear" w:color="auto" w:fill="F8F9FA"/>
        </w:rPr>
        <w:t xml:space="preserve">the Peoples Republic of China (P.R.C.) in 1972 </w:t>
      </w:r>
      <w:r w:rsidRPr="007E2A12">
        <w:rPr>
          <w:rFonts w:ascii="Garamond" w:hAnsi="Garamond" w:cs="Arial"/>
          <w:color w:val="000000"/>
          <w:shd w:val="clear" w:color="auto" w:fill="F8F9FA"/>
        </w:rPr>
        <w:t xml:space="preserve">and the </w:t>
      </w:r>
      <w:r w:rsidR="00B3434D">
        <w:rPr>
          <w:rFonts w:ascii="Garamond" w:hAnsi="Garamond" w:cs="Arial"/>
          <w:color w:val="000000"/>
          <w:shd w:val="clear" w:color="auto" w:fill="F8F9FA"/>
        </w:rPr>
        <w:t xml:space="preserve">later </w:t>
      </w:r>
      <w:r w:rsidRPr="007E2A12">
        <w:rPr>
          <w:rFonts w:ascii="Garamond" w:hAnsi="Garamond" w:cs="Arial"/>
          <w:color w:val="000000"/>
          <w:shd w:val="clear" w:color="auto" w:fill="F8F9FA"/>
        </w:rPr>
        <w:t xml:space="preserve">reforms of the </w:t>
      </w:r>
      <w:r w:rsidRPr="007E2A12">
        <w:rPr>
          <w:rFonts w:ascii="Garamond" w:eastAsia="Times New Roman" w:hAnsi="Garamond" w:cs="Times New Roman"/>
          <w:kern w:val="36"/>
          <w14:ligatures w14:val="none"/>
        </w:rPr>
        <w:t>Deng Xiaoping</w:t>
      </w:r>
      <w:r>
        <w:rPr>
          <w:rFonts w:ascii="Garamond" w:eastAsia="Times New Roman" w:hAnsi="Garamond" w:cs="Times New Roman"/>
          <w:kern w:val="36"/>
          <w14:ligatures w14:val="none"/>
        </w:rPr>
        <w:t xml:space="preserve"> regime enabled an acceleration of a geographical </w:t>
      </w:r>
      <w:r w:rsidR="00A06985">
        <w:rPr>
          <w:rFonts w:ascii="Garamond" w:eastAsia="Times New Roman" w:hAnsi="Garamond" w:cs="Times New Roman"/>
          <w:kern w:val="36"/>
          <w14:ligatures w14:val="none"/>
        </w:rPr>
        <w:t xml:space="preserve">Eastward </w:t>
      </w:r>
      <w:r>
        <w:rPr>
          <w:rFonts w:ascii="Garamond" w:eastAsia="Times New Roman" w:hAnsi="Garamond" w:cs="Times New Roman"/>
          <w:kern w:val="36"/>
          <w14:ligatures w14:val="none"/>
        </w:rPr>
        <w:t>shift</w:t>
      </w:r>
      <w:r w:rsidR="00FB2635">
        <w:rPr>
          <w:rFonts w:ascii="Garamond" w:eastAsia="Times New Roman" w:hAnsi="Garamond" w:cs="Times New Roman"/>
          <w:kern w:val="36"/>
          <w14:ligatures w14:val="none"/>
        </w:rPr>
        <w:t xml:space="preserve"> of</w:t>
      </w:r>
      <w:r>
        <w:rPr>
          <w:rFonts w:ascii="Garamond" w:eastAsia="Times New Roman" w:hAnsi="Garamond" w:cs="Times New Roman"/>
          <w:kern w:val="36"/>
          <w14:ligatures w14:val="none"/>
        </w:rPr>
        <w:t xml:space="preserve"> the material aspects of capitalist accumulation that had started with the post-War recovery of Japan</w:t>
      </w:r>
      <w:r w:rsidR="00A06985">
        <w:rPr>
          <w:rFonts w:ascii="Garamond" w:eastAsia="Times New Roman" w:hAnsi="Garamond" w:cs="Times New Roman"/>
          <w:kern w:val="36"/>
          <w14:ligatures w14:val="none"/>
        </w:rPr>
        <w:t xml:space="preserve"> and the industrialization of South Korea and Taiwan</w:t>
      </w:r>
      <w:r>
        <w:rPr>
          <w:rFonts w:ascii="Garamond" w:eastAsia="Times New Roman" w:hAnsi="Garamond" w:cs="Times New Roman"/>
          <w:kern w:val="36"/>
          <w14:ligatures w14:val="none"/>
        </w:rPr>
        <w:t xml:space="preserve">. </w:t>
      </w:r>
      <w:r w:rsidR="00B3434D">
        <w:rPr>
          <w:rFonts w:ascii="Garamond" w:eastAsia="Times New Roman" w:hAnsi="Garamond" w:cs="Times New Roman"/>
          <w:kern w:val="36"/>
          <w14:ligatures w14:val="none"/>
        </w:rPr>
        <w:t xml:space="preserve">This eventually led to the rise </w:t>
      </w:r>
      <w:r w:rsidR="00363853">
        <w:rPr>
          <w:rFonts w:ascii="Garamond" w:eastAsia="Times New Roman" w:hAnsi="Garamond" w:cs="Times New Roman"/>
          <w:kern w:val="36"/>
          <w14:ligatures w14:val="none"/>
        </w:rPr>
        <w:t>in</w:t>
      </w:r>
      <w:r w:rsidR="00B3434D">
        <w:rPr>
          <w:rFonts w:ascii="Garamond" w:eastAsia="Times New Roman" w:hAnsi="Garamond" w:cs="Times New Roman"/>
          <w:kern w:val="36"/>
          <w14:ligatures w14:val="none"/>
        </w:rPr>
        <w:t xml:space="preserve"> the P.R.C</w:t>
      </w:r>
      <w:r w:rsidR="00793553">
        <w:rPr>
          <w:rFonts w:ascii="Garamond" w:eastAsia="Times New Roman" w:hAnsi="Garamond" w:cs="Times New Roman"/>
          <w:kern w:val="36"/>
          <w14:ligatures w14:val="none"/>
        </w:rPr>
        <w:t>.</w:t>
      </w:r>
      <w:r w:rsidR="00B3434D">
        <w:rPr>
          <w:rFonts w:ascii="Garamond" w:eastAsia="Times New Roman" w:hAnsi="Garamond" w:cs="Times New Roman"/>
          <w:kern w:val="36"/>
          <w14:ligatures w14:val="none"/>
        </w:rPr>
        <w:t xml:space="preserve">’s shares of </w:t>
      </w:r>
      <w:r w:rsidR="00A22569">
        <w:rPr>
          <w:rFonts w:ascii="Garamond" w:eastAsia="Times New Roman" w:hAnsi="Garamond" w:cs="Times New Roman"/>
          <w:kern w:val="36"/>
          <w14:ligatures w14:val="none"/>
        </w:rPr>
        <w:t xml:space="preserve">global </w:t>
      </w:r>
      <w:r w:rsidR="00B3434D">
        <w:rPr>
          <w:rFonts w:ascii="Garamond" w:eastAsia="Times New Roman" w:hAnsi="Garamond" w:cs="Times New Roman"/>
          <w:kern w:val="36"/>
          <w14:ligatures w14:val="none"/>
        </w:rPr>
        <w:t>economic and military power (</w:t>
      </w:r>
      <w:r w:rsidR="001878FF">
        <w:rPr>
          <w:rFonts w:ascii="Garamond" w:eastAsia="Times New Roman" w:hAnsi="Garamond" w:cs="Times New Roman"/>
          <w:kern w:val="36"/>
          <w14:ligatures w14:val="none"/>
        </w:rPr>
        <w:t xml:space="preserve">Figure </w:t>
      </w:r>
      <w:r w:rsidR="005304E6">
        <w:rPr>
          <w:rFonts w:ascii="Garamond" w:eastAsia="Times New Roman" w:hAnsi="Garamond" w:cs="Times New Roman"/>
          <w:kern w:val="36"/>
          <w14:ligatures w14:val="none"/>
        </w:rPr>
        <w:t>5</w:t>
      </w:r>
      <w:r w:rsidR="001878FF">
        <w:rPr>
          <w:rFonts w:ascii="Garamond" w:eastAsia="Times New Roman" w:hAnsi="Garamond" w:cs="Times New Roman"/>
          <w:kern w:val="36"/>
          <w14:ligatures w14:val="none"/>
        </w:rPr>
        <w:t xml:space="preserve"> above and </w:t>
      </w:r>
      <w:r w:rsidR="00B3434D">
        <w:rPr>
          <w:rFonts w:ascii="Garamond" w:eastAsia="Times New Roman" w:hAnsi="Garamond" w:cs="Times New Roman"/>
          <w:kern w:val="36"/>
          <w14:ligatures w14:val="none"/>
        </w:rPr>
        <w:t>Chase-Dunn and Zhai 2025</w:t>
      </w:r>
      <w:r w:rsidR="00FB2635">
        <w:rPr>
          <w:rFonts w:ascii="Garamond" w:eastAsia="Times New Roman" w:hAnsi="Garamond" w:cs="Times New Roman"/>
          <w:kern w:val="36"/>
          <w14:ligatures w14:val="none"/>
        </w:rPr>
        <w:t xml:space="preserve">: </w:t>
      </w:r>
      <w:r w:rsidR="00B3434D">
        <w:rPr>
          <w:rFonts w:ascii="Garamond" w:eastAsia="Times New Roman" w:hAnsi="Garamond" w:cs="Times New Roman"/>
          <w:kern w:val="36"/>
          <w14:ligatures w14:val="none"/>
        </w:rPr>
        <w:t>Figures 7-11)</w:t>
      </w:r>
      <w:r w:rsidR="00A22569">
        <w:rPr>
          <w:rFonts w:ascii="Garamond" w:eastAsia="Times New Roman" w:hAnsi="Garamond" w:cs="Times New Roman"/>
          <w:kern w:val="36"/>
          <w14:ligatures w14:val="none"/>
        </w:rPr>
        <w:t>.</w:t>
      </w:r>
    </w:p>
    <w:p w14:paraId="145935D4" w14:textId="160F4BB0" w:rsidR="00BA201C" w:rsidRDefault="00084547" w:rsidP="00A760BB">
      <w:pPr>
        <w:spacing w:after="0" w:line="240" w:lineRule="auto"/>
        <w:ind w:firstLine="720"/>
        <w:rPr>
          <w:rFonts w:ascii="Garamond" w:hAnsi="Garamond" w:cs="Arial"/>
          <w:color w:val="000000"/>
          <w:shd w:val="clear" w:color="auto" w:fill="F8F9FA"/>
        </w:rPr>
      </w:pPr>
      <w:r>
        <w:rPr>
          <w:rFonts w:ascii="Garamond" w:hAnsi="Garamond"/>
          <w:color w:val="000000"/>
        </w:rPr>
        <w:t>The holding</w:t>
      </w:r>
      <w:r w:rsidR="008B304C">
        <w:rPr>
          <w:rFonts w:ascii="Garamond" w:hAnsi="Garamond"/>
          <w:color w:val="000000"/>
        </w:rPr>
        <w:t>s</w:t>
      </w:r>
      <w:r>
        <w:rPr>
          <w:rFonts w:ascii="Garamond" w:hAnsi="Garamond"/>
          <w:color w:val="000000"/>
        </w:rPr>
        <w:t xml:space="preserve"> of</w:t>
      </w:r>
      <w:r w:rsidRPr="005C4706">
        <w:rPr>
          <w:rFonts w:ascii="Garamond" w:hAnsi="Garamond"/>
          <w:color w:val="000000"/>
        </w:rPr>
        <w:t xml:space="preserve"> </w:t>
      </w:r>
      <w:r>
        <w:rPr>
          <w:rFonts w:ascii="Garamond" w:hAnsi="Garamond"/>
          <w:color w:val="000000"/>
        </w:rPr>
        <w:t xml:space="preserve">U.S. Treasury Bonds by the Peoples’ Republic of China expanded hugely from 2000 CE to 2012, plateaued and then has been declining since 2017 (U.S. Department of the Treasury 2025) as the U.S. has shifted from treating China as an allied client to a rival for global power. </w:t>
      </w:r>
      <w:r w:rsidR="00A22569">
        <w:rPr>
          <w:rFonts w:ascii="Garamond" w:eastAsia="Times New Roman" w:hAnsi="Garamond" w:cs="Times New Roman"/>
          <w:kern w:val="36"/>
          <w14:ligatures w14:val="none"/>
        </w:rPr>
        <w:t>The U.S. dollar is still the main medium of global trade and the most important reserve currency, but challenges to that status have been voice</w:t>
      </w:r>
      <w:r w:rsidR="00A06985">
        <w:rPr>
          <w:rFonts w:ascii="Garamond" w:eastAsia="Times New Roman" w:hAnsi="Garamond" w:cs="Times New Roman"/>
          <w:kern w:val="36"/>
          <w14:ligatures w14:val="none"/>
        </w:rPr>
        <w:t>d</w:t>
      </w:r>
      <w:r w:rsidR="00A22569">
        <w:rPr>
          <w:rFonts w:ascii="Garamond" w:eastAsia="Times New Roman" w:hAnsi="Garamond" w:cs="Times New Roman"/>
          <w:kern w:val="36"/>
          <w14:ligatures w14:val="none"/>
        </w:rPr>
        <w:t xml:space="preserve"> by powerful players in world politics and the rise of crypto</w:t>
      </w:r>
      <w:r w:rsidR="00F56DCD">
        <w:rPr>
          <w:rFonts w:ascii="Garamond" w:eastAsia="Times New Roman" w:hAnsi="Garamond" w:cs="Times New Roman"/>
          <w:kern w:val="36"/>
          <w14:ligatures w14:val="none"/>
        </w:rPr>
        <w:t>-currencies, with apparent support from the Trump 2.0 regime</w:t>
      </w:r>
      <w:r w:rsidR="00A06985">
        <w:rPr>
          <w:rFonts w:ascii="Garamond" w:eastAsia="Times New Roman" w:hAnsi="Garamond" w:cs="Times New Roman"/>
          <w:kern w:val="36"/>
          <w14:ligatures w14:val="none"/>
        </w:rPr>
        <w:t>,</w:t>
      </w:r>
      <w:r w:rsidR="00F56DCD">
        <w:rPr>
          <w:rFonts w:ascii="Garamond" w:eastAsia="Times New Roman" w:hAnsi="Garamond" w:cs="Times New Roman"/>
          <w:kern w:val="36"/>
          <w14:ligatures w14:val="none"/>
        </w:rPr>
        <w:t xml:space="preserve"> is injecting an </w:t>
      </w:r>
      <w:r w:rsidR="00A06985">
        <w:rPr>
          <w:rFonts w:ascii="Garamond" w:eastAsia="Times New Roman" w:hAnsi="Garamond" w:cs="Times New Roman"/>
          <w:kern w:val="36"/>
          <w14:ligatures w14:val="none"/>
        </w:rPr>
        <w:t>expanded fog</w:t>
      </w:r>
      <w:r w:rsidR="00F56DCD">
        <w:rPr>
          <w:rFonts w:ascii="Garamond" w:eastAsia="Times New Roman" w:hAnsi="Garamond" w:cs="Times New Roman"/>
          <w:kern w:val="36"/>
          <w14:ligatures w14:val="none"/>
        </w:rPr>
        <w:t xml:space="preserve"> of unknown unknowns into the efforts of investors and states to maintain the value of their fluid wealth. The BRICS countries</w:t>
      </w:r>
      <w:r w:rsidR="00FB2635">
        <w:rPr>
          <w:rFonts w:ascii="Garamond" w:eastAsia="Times New Roman" w:hAnsi="Garamond" w:cs="Times New Roman"/>
          <w:kern w:val="36"/>
          <w14:ligatures w14:val="none"/>
        </w:rPr>
        <w:t xml:space="preserve"> </w:t>
      </w:r>
      <w:r w:rsidR="00F56DCD">
        <w:rPr>
          <w:rFonts w:ascii="Garamond" w:eastAsia="Times New Roman" w:hAnsi="Garamond" w:cs="Times New Roman"/>
          <w:kern w:val="36"/>
          <w14:ligatures w14:val="none"/>
        </w:rPr>
        <w:t xml:space="preserve">voiced </w:t>
      </w:r>
      <w:proofErr w:type="spellStart"/>
      <w:r w:rsidR="00F56DCD">
        <w:rPr>
          <w:rFonts w:ascii="Garamond" w:eastAsia="Times New Roman" w:hAnsi="Garamond" w:cs="Times New Roman"/>
          <w:kern w:val="36"/>
          <w14:ligatures w14:val="none"/>
        </w:rPr>
        <w:t>dedollarization</w:t>
      </w:r>
      <w:proofErr w:type="spellEnd"/>
      <w:r w:rsidR="00F56DCD">
        <w:rPr>
          <w:rFonts w:ascii="Garamond" w:eastAsia="Times New Roman" w:hAnsi="Garamond" w:cs="Times New Roman"/>
          <w:kern w:val="36"/>
          <w14:ligatures w14:val="none"/>
        </w:rPr>
        <w:t xml:space="preserve"> ideas but have backed off, probably because their leaders are themselves dependent on U.S. dollar reserves (Bond 2020</w:t>
      </w:r>
      <w:r w:rsidR="002941C9">
        <w:rPr>
          <w:rFonts w:ascii="Garamond" w:eastAsia="Times New Roman" w:hAnsi="Garamond" w:cs="Times New Roman"/>
          <w:kern w:val="36"/>
          <w14:ligatures w14:val="none"/>
        </w:rPr>
        <w:t>, Chase-Dunn and Erin 2025</w:t>
      </w:r>
      <w:r w:rsidR="00F56DCD">
        <w:rPr>
          <w:rFonts w:ascii="Garamond" w:eastAsia="Times New Roman" w:hAnsi="Garamond" w:cs="Times New Roman"/>
          <w:kern w:val="36"/>
          <w14:ligatures w14:val="none"/>
        </w:rPr>
        <w:t>).</w:t>
      </w:r>
      <w:r w:rsidR="00BA201C">
        <w:rPr>
          <w:rFonts w:ascii="Garamond" w:hAnsi="Garamond" w:cs="Arial"/>
          <w:color w:val="000000"/>
          <w:shd w:val="clear" w:color="auto" w:fill="F8F9FA"/>
        </w:rPr>
        <w:t xml:space="preserve"> The efforts of the Trump 2.0 regime to further privatize institutions, terrorize immigrants, </w:t>
      </w:r>
      <w:r w:rsidR="00FB2635">
        <w:rPr>
          <w:rFonts w:ascii="Garamond" w:hAnsi="Garamond" w:cs="Arial"/>
          <w:color w:val="000000"/>
          <w:shd w:val="clear" w:color="auto" w:fill="F8F9FA"/>
        </w:rPr>
        <w:t xml:space="preserve">and to </w:t>
      </w:r>
      <w:r>
        <w:rPr>
          <w:rFonts w:ascii="Garamond" w:hAnsi="Garamond" w:cs="Arial"/>
          <w:color w:val="000000"/>
          <w:shd w:val="clear" w:color="auto" w:fill="F8F9FA"/>
        </w:rPr>
        <w:t>rebalance U.S. trade and balance of payments deficits</w:t>
      </w:r>
      <w:r w:rsidR="00A06985">
        <w:rPr>
          <w:rFonts w:ascii="Garamond" w:hAnsi="Garamond" w:cs="Arial"/>
          <w:color w:val="000000"/>
          <w:shd w:val="clear" w:color="auto" w:fill="F8F9FA"/>
        </w:rPr>
        <w:t xml:space="preserve"> by threatening protectionist tariffs</w:t>
      </w:r>
      <w:r w:rsidR="00F71CC3">
        <w:rPr>
          <w:rFonts w:ascii="Garamond" w:hAnsi="Garamond" w:cs="Arial"/>
          <w:color w:val="000000"/>
          <w:shd w:val="clear" w:color="auto" w:fill="F8F9FA"/>
        </w:rPr>
        <w:t xml:space="preserve"> </w:t>
      </w:r>
      <w:r w:rsidR="0019030C">
        <w:rPr>
          <w:rFonts w:ascii="Garamond" w:hAnsi="Garamond" w:cs="Arial"/>
          <w:color w:val="000000"/>
          <w:shd w:val="clear" w:color="auto" w:fill="F8F9FA"/>
        </w:rPr>
        <w:t xml:space="preserve">are </w:t>
      </w:r>
      <w:r w:rsidR="00F71CC3">
        <w:rPr>
          <w:rFonts w:ascii="Garamond" w:hAnsi="Garamond" w:cs="Arial"/>
          <w:color w:val="000000"/>
          <w:shd w:val="clear" w:color="auto" w:fill="F8F9FA"/>
        </w:rPr>
        <w:t>accelerating the demise of U.S. intercontinental power based on clientelism.</w:t>
      </w:r>
    </w:p>
    <w:p w14:paraId="346BAD90" w14:textId="77777777" w:rsidR="00793553" w:rsidRDefault="00223BD5"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International relations political scientists and foreign policy analysts have develop</w:t>
      </w:r>
      <w:r w:rsidR="00895021">
        <w:rPr>
          <w:rFonts w:ascii="Garamond" w:hAnsi="Garamond" w:cs="Arial"/>
          <w:color w:val="000000"/>
          <w:shd w:val="clear" w:color="auto" w:fill="F8F9FA"/>
        </w:rPr>
        <w:t>ed</w:t>
      </w:r>
      <w:r>
        <w:rPr>
          <w:rFonts w:ascii="Garamond" w:hAnsi="Garamond" w:cs="Arial"/>
          <w:color w:val="000000"/>
          <w:shd w:val="clear" w:color="auto" w:fill="F8F9FA"/>
        </w:rPr>
        <w:t xml:space="preserve"> quantitative measure</w:t>
      </w:r>
      <w:r w:rsidR="00100F9E">
        <w:rPr>
          <w:rFonts w:ascii="Garamond" w:hAnsi="Garamond" w:cs="Arial"/>
          <w:color w:val="000000"/>
          <w:shd w:val="clear" w:color="auto" w:fill="F8F9FA"/>
        </w:rPr>
        <w:t>s of</w:t>
      </w:r>
      <w:r>
        <w:rPr>
          <w:rFonts w:ascii="Garamond" w:hAnsi="Garamond" w:cs="Arial"/>
          <w:color w:val="000000"/>
          <w:shd w:val="clear" w:color="auto" w:fill="F8F9FA"/>
        </w:rPr>
        <w:t xml:space="preserve"> the distribution</w:t>
      </w:r>
      <w:r w:rsidR="00100F9E">
        <w:rPr>
          <w:rFonts w:ascii="Garamond" w:hAnsi="Garamond" w:cs="Arial"/>
          <w:color w:val="000000"/>
          <w:shd w:val="clear" w:color="auto" w:fill="F8F9FA"/>
        </w:rPr>
        <w:t>s</w:t>
      </w:r>
      <w:r>
        <w:rPr>
          <w:rFonts w:ascii="Garamond" w:hAnsi="Garamond" w:cs="Arial"/>
          <w:color w:val="000000"/>
          <w:shd w:val="clear" w:color="auto" w:fill="F8F9FA"/>
        </w:rPr>
        <w:t xml:space="preserve"> of </w:t>
      </w:r>
      <w:r w:rsidR="00100F9E">
        <w:rPr>
          <w:rFonts w:ascii="Garamond" w:hAnsi="Garamond" w:cs="Arial"/>
          <w:color w:val="000000"/>
          <w:shd w:val="clear" w:color="auto" w:fill="F8F9FA"/>
        </w:rPr>
        <w:t xml:space="preserve">different dimensions of </w:t>
      </w:r>
      <w:r w:rsidR="00895021">
        <w:rPr>
          <w:rFonts w:ascii="Garamond" w:hAnsi="Garamond" w:cs="Arial"/>
          <w:color w:val="000000"/>
          <w:shd w:val="clear" w:color="auto" w:fill="F8F9FA"/>
        </w:rPr>
        <w:t xml:space="preserve">global power and </w:t>
      </w:r>
      <w:r w:rsidR="00100F9E">
        <w:rPr>
          <w:rFonts w:ascii="Garamond" w:hAnsi="Garamond" w:cs="Arial"/>
          <w:color w:val="000000"/>
          <w:shd w:val="clear" w:color="auto" w:fill="F8F9FA"/>
        </w:rPr>
        <w:t xml:space="preserve">computational </w:t>
      </w:r>
      <w:r w:rsidR="00895021">
        <w:rPr>
          <w:rFonts w:ascii="Garamond" w:hAnsi="Garamond" w:cs="Arial"/>
          <w:color w:val="000000"/>
          <w:shd w:val="clear" w:color="auto" w:fill="F8F9FA"/>
        </w:rPr>
        <w:t>model</w:t>
      </w:r>
      <w:r w:rsidR="00100F9E">
        <w:rPr>
          <w:rFonts w:ascii="Garamond" w:hAnsi="Garamond" w:cs="Arial"/>
          <w:color w:val="000000"/>
          <w:shd w:val="clear" w:color="auto" w:fill="F8F9FA"/>
        </w:rPr>
        <w:t>s of</w:t>
      </w:r>
      <w:r w:rsidR="00895021">
        <w:rPr>
          <w:rFonts w:ascii="Garamond" w:hAnsi="Garamond" w:cs="Arial"/>
          <w:color w:val="000000"/>
          <w:shd w:val="clear" w:color="auto" w:fill="F8F9FA"/>
        </w:rPr>
        <w:t xml:space="preserve"> </w:t>
      </w:r>
      <w:r w:rsidR="00100F9E">
        <w:rPr>
          <w:rFonts w:ascii="Garamond" w:hAnsi="Garamond" w:cs="Arial"/>
          <w:color w:val="000000"/>
          <w:shd w:val="clear" w:color="auto" w:fill="F8F9FA"/>
        </w:rPr>
        <w:t>future</w:t>
      </w:r>
      <w:r w:rsidR="00895021">
        <w:rPr>
          <w:rFonts w:ascii="Garamond" w:hAnsi="Garamond" w:cs="Arial"/>
          <w:color w:val="000000"/>
          <w:shd w:val="clear" w:color="auto" w:fill="F8F9FA"/>
        </w:rPr>
        <w:t xml:space="preserve"> trajectories of shares of global power among </w:t>
      </w:r>
      <w:r w:rsidR="00100F9E">
        <w:rPr>
          <w:rFonts w:ascii="Garamond" w:hAnsi="Garamond" w:cs="Arial"/>
          <w:color w:val="000000"/>
          <w:shd w:val="clear" w:color="auto" w:fill="F8F9FA"/>
        </w:rPr>
        <w:t>contending states.</w:t>
      </w:r>
      <w:r w:rsidR="00895021">
        <w:rPr>
          <w:rFonts w:ascii="Garamond" w:hAnsi="Garamond" w:cs="Arial"/>
          <w:color w:val="000000"/>
          <w:shd w:val="clear" w:color="auto" w:fill="F8F9FA"/>
        </w:rPr>
        <w:t xml:space="preserve"> This literature</w:t>
      </w:r>
      <w:r w:rsidR="001500DA">
        <w:rPr>
          <w:rFonts w:ascii="Garamond" w:hAnsi="Garamond" w:cs="Arial"/>
          <w:color w:val="000000"/>
          <w:shd w:val="clear" w:color="auto" w:fill="F8F9FA"/>
        </w:rPr>
        <w:t xml:space="preserve"> </w:t>
      </w:r>
      <w:r w:rsidR="00895021">
        <w:rPr>
          <w:rFonts w:ascii="Garamond" w:hAnsi="Garamond" w:cs="Arial"/>
          <w:color w:val="000000"/>
          <w:shd w:val="clear" w:color="auto" w:fill="F8F9FA"/>
        </w:rPr>
        <w:t>is reviewed</w:t>
      </w:r>
      <w:r w:rsidR="00100F9E">
        <w:rPr>
          <w:rFonts w:ascii="Garamond" w:hAnsi="Garamond" w:cs="Arial"/>
          <w:color w:val="000000"/>
          <w:shd w:val="clear" w:color="auto" w:fill="F8F9FA"/>
        </w:rPr>
        <w:t xml:space="preserve"> and updated</w:t>
      </w:r>
      <w:r w:rsidR="00895021">
        <w:rPr>
          <w:rFonts w:ascii="Garamond" w:hAnsi="Garamond" w:cs="Arial"/>
          <w:color w:val="000000"/>
          <w:shd w:val="clear" w:color="auto" w:fill="F8F9FA"/>
        </w:rPr>
        <w:t xml:space="preserve"> in Chase-Dunn and Zhai 2025</w:t>
      </w:r>
      <w:r w:rsidR="00100F9E">
        <w:rPr>
          <w:rFonts w:ascii="Garamond" w:hAnsi="Garamond" w:cs="Arial"/>
          <w:color w:val="000000"/>
          <w:shd w:val="clear" w:color="auto" w:fill="F8F9FA"/>
        </w:rPr>
        <w:t>. T</w:t>
      </w:r>
      <w:r w:rsidR="00895021">
        <w:rPr>
          <w:rFonts w:ascii="Garamond" w:hAnsi="Garamond" w:cs="Arial"/>
          <w:color w:val="000000"/>
          <w:shd w:val="clear" w:color="auto" w:fill="F8F9FA"/>
        </w:rPr>
        <w:t xml:space="preserve">he </w:t>
      </w:r>
      <w:r w:rsidR="00100F9E">
        <w:rPr>
          <w:rFonts w:ascii="Garamond" w:hAnsi="Garamond" w:cs="Arial"/>
          <w:color w:val="000000"/>
          <w:shd w:val="clear" w:color="auto" w:fill="F8F9FA"/>
        </w:rPr>
        <w:t>main</w:t>
      </w:r>
      <w:r w:rsidR="00895021">
        <w:rPr>
          <w:rFonts w:ascii="Garamond" w:hAnsi="Garamond" w:cs="Arial"/>
          <w:color w:val="000000"/>
          <w:shd w:val="clear" w:color="auto" w:fill="F8F9FA"/>
        </w:rPr>
        <w:t xml:space="preserve"> conclusions </w:t>
      </w:r>
      <w:r w:rsidR="00100F9E">
        <w:rPr>
          <w:rFonts w:ascii="Garamond" w:hAnsi="Garamond" w:cs="Arial"/>
          <w:color w:val="000000"/>
          <w:shd w:val="clear" w:color="auto" w:fill="F8F9FA"/>
        </w:rPr>
        <w:t xml:space="preserve">have been </w:t>
      </w:r>
      <w:r w:rsidR="00895021">
        <w:rPr>
          <w:rFonts w:ascii="Garamond" w:hAnsi="Garamond" w:cs="Arial"/>
          <w:color w:val="000000"/>
          <w:shd w:val="clear" w:color="auto" w:fill="F8F9FA"/>
        </w:rPr>
        <w:t>described above</w:t>
      </w:r>
      <w:r w:rsidR="00100F9E">
        <w:rPr>
          <w:rFonts w:ascii="Garamond" w:hAnsi="Garamond" w:cs="Arial"/>
          <w:color w:val="000000"/>
          <w:shd w:val="clear" w:color="auto" w:fill="F8F9FA"/>
        </w:rPr>
        <w:t xml:space="preserve">. </w:t>
      </w:r>
    </w:p>
    <w:p w14:paraId="31E0410B" w14:textId="21EE3E63" w:rsidR="00BA680D" w:rsidRDefault="001500DA" w:rsidP="00A760BB">
      <w:pPr>
        <w:spacing w:after="0" w:line="240" w:lineRule="auto"/>
        <w:ind w:firstLine="720"/>
        <w:rPr>
          <w:rFonts w:ascii="Garamond" w:hAnsi="Garamond" w:cs="Calibri"/>
        </w:rPr>
      </w:pPr>
      <w:r w:rsidRPr="006D6026">
        <w:rPr>
          <w:rFonts w:ascii="Garamond" w:eastAsia="Times New Roman" w:hAnsi="Garamond" w:cs="Times New Roman"/>
        </w:rPr>
        <w:t xml:space="preserve">The </w:t>
      </w:r>
      <w:r w:rsidRPr="006D6026">
        <w:rPr>
          <w:rFonts w:ascii="Garamond" w:hAnsi="Garamond" w:cs="Calibri"/>
        </w:rPr>
        <w:t xml:space="preserve">Pardee Center for International Futures at the University of Denver (Moyer and Markle 2018; Moyer </w:t>
      </w:r>
      <w:r w:rsidRPr="006D6026">
        <w:rPr>
          <w:rFonts w:ascii="Garamond" w:hAnsi="Garamond" w:cs="Calibri"/>
          <w:i/>
          <w:iCs/>
        </w:rPr>
        <w:t>et al</w:t>
      </w:r>
      <w:r w:rsidRPr="006D6026">
        <w:rPr>
          <w:rFonts w:ascii="Garamond" w:hAnsi="Garamond" w:cs="Calibri"/>
        </w:rPr>
        <w:t xml:space="preserve"> 2024) </w:t>
      </w:r>
      <w:r>
        <w:rPr>
          <w:rFonts w:ascii="Garamond" w:hAnsi="Garamond" w:cs="Calibri"/>
        </w:rPr>
        <w:t>has developed a Global Power Index</w:t>
      </w:r>
      <w:r w:rsidRPr="006D6026">
        <w:rPr>
          <w:rFonts w:ascii="Garamond" w:hAnsi="Garamond" w:cs="Calibri"/>
        </w:rPr>
        <w:t xml:space="preserve"> </w:t>
      </w:r>
      <w:r>
        <w:rPr>
          <w:rFonts w:ascii="Garamond" w:hAnsi="Garamond" w:cs="Calibri"/>
        </w:rPr>
        <w:t>(</w:t>
      </w:r>
      <w:r w:rsidRPr="006D6026">
        <w:rPr>
          <w:rFonts w:ascii="Garamond" w:hAnsi="Garamond" w:cs="Calibri"/>
        </w:rPr>
        <w:t>GPI</w:t>
      </w:r>
      <w:r>
        <w:rPr>
          <w:rFonts w:ascii="Garamond" w:hAnsi="Garamond" w:cs="Calibri"/>
        </w:rPr>
        <w:t>)</w:t>
      </w:r>
      <w:r w:rsidR="00100F9E">
        <w:rPr>
          <w:rFonts w:ascii="Garamond" w:hAnsi="Garamond" w:cs="Calibri"/>
        </w:rPr>
        <w:t xml:space="preserve"> that estimates</w:t>
      </w:r>
      <w:r>
        <w:rPr>
          <w:rFonts w:ascii="Garamond" w:hAnsi="Garamond" w:cs="Calibri"/>
        </w:rPr>
        <w:t xml:space="preserve"> relative </w:t>
      </w:r>
      <w:r w:rsidRPr="006D6026">
        <w:rPr>
          <w:rFonts w:ascii="Garamond" w:hAnsi="Garamond" w:cs="Calibri"/>
        </w:rPr>
        <w:t>shares of military, demographic, economic and energy variables, Research and Development spending, “Information Communication on Technology” (ICT)</w:t>
      </w:r>
      <w:r w:rsidR="00100F9E">
        <w:rPr>
          <w:rFonts w:ascii="Garamond" w:hAnsi="Garamond" w:cs="Calibri"/>
        </w:rPr>
        <w:t>,</w:t>
      </w:r>
      <w:r w:rsidRPr="006D6026">
        <w:rPr>
          <w:rFonts w:ascii="Garamond" w:hAnsi="Garamond" w:cs="Calibri"/>
        </w:rPr>
        <w:t xml:space="preserve"> capital stock</w:t>
      </w:r>
      <w:r w:rsidR="00100F9E">
        <w:rPr>
          <w:rFonts w:ascii="Garamond" w:hAnsi="Garamond" w:cs="Calibri"/>
        </w:rPr>
        <w:t>s</w:t>
      </w:r>
      <w:r w:rsidRPr="006D6026">
        <w:rPr>
          <w:rFonts w:ascii="Garamond" w:hAnsi="Garamond" w:cs="Calibri"/>
        </w:rPr>
        <w:t>, foreign aid, embassies, membership</w:t>
      </w:r>
      <w:r w:rsidR="00100F9E">
        <w:rPr>
          <w:rFonts w:ascii="Garamond" w:hAnsi="Garamond" w:cs="Calibri"/>
        </w:rPr>
        <w:t>s</w:t>
      </w:r>
      <w:r w:rsidRPr="006D6026">
        <w:rPr>
          <w:rFonts w:ascii="Garamond" w:hAnsi="Garamond" w:cs="Calibri"/>
        </w:rPr>
        <w:t xml:space="preserve"> in International Governmental Organizations (IGOs), treaties signed and ratified, and estimations of diplomatic power shares.</w:t>
      </w:r>
      <w:r w:rsidRPr="006D6026">
        <w:rPr>
          <w:rStyle w:val="FootnoteReference"/>
          <w:rFonts w:ascii="Garamond" w:hAnsi="Garamond" w:cs="Calibri"/>
        </w:rPr>
        <w:footnoteReference w:id="24"/>
      </w:r>
      <w:r w:rsidRPr="006D6026">
        <w:rPr>
          <w:rFonts w:ascii="Garamond" w:hAnsi="Garamond" w:cs="Calibri"/>
        </w:rPr>
        <w:t xml:space="preserve"> The weighting schemes used for the components of </w:t>
      </w:r>
      <w:r>
        <w:rPr>
          <w:rFonts w:ascii="Garamond" w:hAnsi="Garamond" w:cs="Calibri"/>
        </w:rPr>
        <w:t xml:space="preserve">the </w:t>
      </w:r>
      <w:r w:rsidRPr="006D6026">
        <w:rPr>
          <w:rFonts w:ascii="Garamond" w:hAnsi="Garamond" w:cs="Calibri"/>
        </w:rPr>
        <w:t xml:space="preserve">GPI vary across six time periods (1816-1944. 1945-1959, 1960-1972, 1973-1989- 1990-2004 and 2005-2019 (see Table 1 in Moyer </w:t>
      </w:r>
      <w:r w:rsidRPr="006D6026">
        <w:rPr>
          <w:rFonts w:ascii="Garamond" w:hAnsi="Garamond" w:cs="Calibri"/>
          <w:i/>
          <w:iCs/>
        </w:rPr>
        <w:t>et al</w:t>
      </w:r>
      <w:r w:rsidRPr="006D6026">
        <w:rPr>
          <w:rFonts w:ascii="Garamond" w:hAnsi="Garamond" w:cs="Calibri"/>
        </w:rPr>
        <w:t xml:space="preserve"> 2024)</w:t>
      </w:r>
      <w:r w:rsidR="00100F9E">
        <w:rPr>
          <w:rFonts w:ascii="Garamond" w:hAnsi="Garamond" w:cs="Calibri"/>
        </w:rPr>
        <w:t xml:space="preserve"> to </w:t>
      </w:r>
      <w:r w:rsidR="00597BF0">
        <w:rPr>
          <w:rFonts w:ascii="Garamond" w:hAnsi="Garamond" w:cs="Calibri"/>
        </w:rPr>
        <w:t xml:space="preserve">take </w:t>
      </w:r>
      <w:r w:rsidRPr="006D6026">
        <w:rPr>
          <w:rFonts w:ascii="Garamond" w:hAnsi="Garamond" w:cs="Calibri"/>
        </w:rPr>
        <w:t>changes in technology</w:t>
      </w:r>
      <w:r w:rsidR="00597BF0">
        <w:rPr>
          <w:rFonts w:ascii="Garamond" w:hAnsi="Garamond" w:cs="Calibri"/>
        </w:rPr>
        <w:t xml:space="preserve"> into account</w:t>
      </w:r>
      <w:r w:rsidRPr="006D6026">
        <w:rPr>
          <w:rFonts w:ascii="Garamond" w:hAnsi="Garamond" w:cs="Calibri"/>
        </w:rPr>
        <w:t xml:space="preserve">. </w:t>
      </w:r>
      <w:r w:rsidR="00BA680D" w:rsidRPr="006D6026">
        <w:rPr>
          <w:rFonts w:ascii="Garamond" w:hAnsi="Garamond" w:cs="Calibri"/>
        </w:rPr>
        <w:t>The political power components of the indices developed by the Pardee Center</w:t>
      </w:r>
      <w:r w:rsidR="00BA680D">
        <w:rPr>
          <w:rFonts w:ascii="Garamond" w:hAnsi="Garamond" w:cs="Calibri"/>
        </w:rPr>
        <w:t xml:space="preserve"> (diplomatic power, shares of foreign aid, etc.)</w:t>
      </w:r>
      <w:r w:rsidR="00BA680D" w:rsidRPr="006D6026">
        <w:rPr>
          <w:rFonts w:ascii="Garamond" w:hAnsi="Garamond" w:cs="Calibri"/>
        </w:rPr>
        <w:t xml:space="preserve"> are </w:t>
      </w:r>
      <w:r w:rsidR="00BA680D">
        <w:rPr>
          <w:rFonts w:ascii="Garamond" w:hAnsi="Garamond" w:cs="Calibri"/>
        </w:rPr>
        <w:t xml:space="preserve">potentially </w:t>
      </w:r>
      <w:r w:rsidR="00BA680D" w:rsidRPr="006D6026">
        <w:rPr>
          <w:rFonts w:ascii="Garamond" w:hAnsi="Garamond" w:cs="Calibri"/>
        </w:rPr>
        <w:t xml:space="preserve">very valuable but results that </w:t>
      </w:r>
      <w:r w:rsidR="00BA680D">
        <w:rPr>
          <w:rFonts w:ascii="Garamond" w:hAnsi="Garamond" w:cs="Calibri"/>
        </w:rPr>
        <w:t>could s</w:t>
      </w:r>
      <w:r w:rsidR="00BA680D" w:rsidRPr="006D6026">
        <w:rPr>
          <w:rFonts w:ascii="Garamond" w:hAnsi="Garamond" w:cs="Calibri"/>
        </w:rPr>
        <w:t xml:space="preserve">how </w:t>
      </w:r>
      <w:r w:rsidR="00100F9E">
        <w:rPr>
          <w:rFonts w:ascii="Garamond" w:hAnsi="Garamond" w:cs="Calibri"/>
        </w:rPr>
        <w:t xml:space="preserve">how </w:t>
      </w:r>
      <w:r w:rsidR="00BA680D" w:rsidRPr="006D6026">
        <w:rPr>
          <w:rFonts w:ascii="Garamond" w:hAnsi="Garamond" w:cs="Calibri"/>
        </w:rPr>
        <w:t>their different components</w:t>
      </w:r>
      <w:r w:rsidR="00BA680D">
        <w:rPr>
          <w:rFonts w:ascii="Garamond" w:hAnsi="Garamond" w:cs="Calibri"/>
        </w:rPr>
        <w:t xml:space="preserve"> separately</w:t>
      </w:r>
      <w:r w:rsidR="00BA680D" w:rsidRPr="006D6026">
        <w:rPr>
          <w:rFonts w:ascii="Garamond" w:hAnsi="Garamond" w:cs="Calibri"/>
        </w:rPr>
        <w:t xml:space="preserve"> </w:t>
      </w:r>
      <w:r w:rsidR="00BA680D">
        <w:rPr>
          <w:rFonts w:ascii="Garamond" w:hAnsi="Garamond" w:cs="Calibri"/>
        </w:rPr>
        <w:t xml:space="preserve">have </w:t>
      </w:r>
      <w:r w:rsidR="00BA680D" w:rsidRPr="006D6026">
        <w:rPr>
          <w:rFonts w:ascii="Garamond" w:hAnsi="Garamond" w:cs="Calibri"/>
        </w:rPr>
        <w:t>change</w:t>
      </w:r>
      <w:r w:rsidR="00BA680D">
        <w:rPr>
          <w:rFonts w:ascii="Garamond" w:hAnsi="Garamond" w:cs="Calibri"/>
        </w:rPr>
        <w:t>d</w:t>
      </w:r>
      <w:r w:rsidR="00BA680D" w:rsidRPr="006D6026">
        <w:rPr>
          <w:rFonts w:ascii="Garamond" w:hAnsi="Garamond" w:cs="Calibri"/>
        </w:rPr>
        <w:t xml:space="preserve"> over time have not yet been published.</w:t>
      </w:r>
      <w:r w:rsidR="00BA680D">
        <w:rPr>
          <w:rFonts w:ascii="Garamond" w:hAnsi="Garamond" w:cs="Calibri"/>
        </w:rPr>
        <w:t xml:space="preserve"> </w:t>
      </w:r>
    </w:p>
    <w:p w14:paraId="0B11892F" w14:textId="598DEB11" w:rsidR="00597BF0" w:rsidRDefault="00597BF0" w:rsidP="00A760BB">
      <w:pPr>
        <w:spacing w:after="0" w:line="240" w:lineRule="auto"/>
        <w:ind w:firstLine="720"/>
        <w:rPr>
          <w:rFonts w:ascii="Garamond" w:hAnsi="Garamond" w:cs="Calibri"/>
          <w:color w:val="000000"/>
          <w:kern w:val="0"/>
        </w:rPr>
      </w:pPr>
      <w:r w:rsidRPr="005E54FC">
        <w:rPr>
          <w:rFonts w:ascii="Garamond" w:hAnsi="Garamond"/>
        </w:rPr>
        <w:lastRenderedPageBreak/>
        <w:t xml:space="preserve">Figure </w:t>
      </w:r>
      <w:r w:rsidR="008B304C">
        <w:rPr>
          <w:rFonts w:ascii="Garamond" w:hAnsi="Garamond"/>
        </w:rPr>
        <w:t>6</w:t>
      </w:r>
      <w:r>
        <w:rPr>
          <w:rFonts w:ascii="Garamond" w:hAnsi="Garamond"/>
        </w:rPr>
        <w:t xml:space="preserve"> is used with permission from the </w:t>
      </w:r>
      <w:r w:rsidRPr="00B06099">
        <w:rPr>
          <w:rFonts w:ascii="Garamond" w:hAnsi="Garamond" w:cs="Calibri"/>
          <w:color w:val="000000"/>
          <w:kern w:val="0"/>
        </w:rPr>
        <w:t>Pardee Center</w:t>
      </w:r>
      <w:r>
        <w:rPr>
          <w:rFonts w:ascii="Garamond" w:hAnsi="Garamond" w:cs="Calibri"/>
          <w:color w:val="000000"/>
          <w:kern w:val="0"/>
        </w:rPr>
        <w:t xml:space="preserve">. It shows the historical and predicted estimates of the Pardee Center’s Global Power Index (GPI) from 1816 to 2050. </w:t>
      </w:r>
    </w:p>
    <w:p w14:paraId="3AC88A72" w14:textId="77777777" w:rsidR="00597BF0" w:rsidRDefault="00597BF0" w:rsidP="00A760BB">
      <w:pPr>
        <w:spacing w:after="0" w:line="240" w:lineRule="auto"/>
        <w:ind w:firstLine="720"/>
        <w:rPr>
          <w:rFonts w:ascii="Garamond" w:hAnsi="Garamond" w:cs="Calibri"/>
          <w:color w:val="000000"/>
          <w:kern w:val="0"/>
        </w:rPr>
      </w:pPr>
    </w:p>
    <w:p w14:paraId="3A73FDFF" w14:textId="77777777" w:rsidR="00597BF0" w:rsidRDefault="00597BF0" w:rsidP="00A760BB">
      <w:pPr>
        <w:spacing w:after="0" w:line="240" w:lineRule="auto"/>
        <w:ind w:firstLine="720"/>
        <w:rPr>
          <w:rFonts w:ascii="Garamond" w:hAnsi="Garamond"/>
          <w:i/>
          <w:iCs/>
          <w:color w:val="000000" w:themeColor="text1"/>
        </w:rPr>
      </w:pPr>
      <w:r>
        <w:rPr>
          <w:rFonts w:ascii="Garamond" w:hAnsi="Garamond"/>
          <w:i/>
          <w:iCs/>
          <w:noProof/>
          <w:color w:val="000000" w:themeColor="text1"/>
        </w:rPr>
        <w:drawing>
          <wp:inline distT="0" distB="0" distL="0" distR="0" wp14:anchorId="1CE2D5C3" wp14:editId="452F55EF">
            <wp:extent cx="5943600" cy="4031615"/>
            <wp:effectExtent l="0" t="0" r="0" b="6985"/>
            <wp:docPr id="1723616206"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16206" name="Picture 1" descr="A graph showing the growth of the stock marke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4031615"/>
                    </a:xfrm>
                    <a:prstGeom prst="rect">
                      <a:avLst/>
                    </a:prstGeom>
                  </pic:spPr>
                </pic:pic>
              </a:graphicData>
            </a:graphic>
          </wp:inline>
        </w:drawing>
      </w:r>
    </w:p>
    <w:p w14:paraId="0EE3FD86" w14:textId="269046CA" w:rsidR="00597BF0" w:rsidRDefault="00597BF0" w:rsidP="00A760BB">
      <w:pPr>
        <w:pStyle w:val="Caption"/>
        <w:spacing w:after="0"/>
        <w:rPr>
          <w:rFonts w:ascii="Garamond" w:hAnsi="Garamond"/>
          <w:i w:val="0"/>
          <w:iCs w:val="0"/>
          <w:color w:val="000000" w:themeColor="text1"/>
          <w:sz w:val="24"/>
          <w:szCs w:val="24"/>
        </w:rPr>
      </w:pPr>
      <w:r w:rsidRPr="00C520AE">
        <w:rPr>
          <w:rFonts w:ascii="Garamond" w:hAnsi="Garamond"/>
          <w:i w:val="0"/>
          <w:iCs w:val="0"/>
          <w:color w:val="000000" w:themeColor="text1"/>
          <w:sz w:val="24"/>
          <w:szCs w:val="24"/>
        </w:rPr>
        <w:t xml:space="preserve">Figure </w:t>
      </w:r>
      <w:r w:rsidR="008B304C">
        <w:rPr>
          <w:rFonts w:ascii="Garamond" w:hAnsi="Garamond"/>
          <w:i w:val="0"/>
          <w:iCs w:val="0"/>
          <w:color w:val="000000" w:themeColor="text1"/>
          <w:sz w:val="24"/>
          <w:szCs w:val="24"/>
        </w:rPr>
        <w:t>6</w:t>
      </w:r>
      <w:r w:rsidRPr="00C520AE">
        <w:rPr>
          <w:rFonts w:ascii="Garamond" w:hAnsi="Garamond"/>
          <w:i w:val="0"/>
          <w:iCs w:val="0"/>
          <w:color w:val="000000" w:themeColor="text1"/>
          <w:sz w:val="24"/>
          <w:szCs w:val="24"/>
        </w:rPr>
        <w:t>: Pardee Global Power Index</w:t>
      </w:r>
      <w:r>
        <w:rPr>
          <w:rFonts w:ascii="Garamond" w:hAnsi="Garamond"/>
          <w:i w:val="0"/>
          <w:iCs w:val="0"/>
          <w:color w:val="000000" w:themeColor="text1"/>
          <w:sz w:val="24"/>
          <w:szCs w:val="24"/>
        </w:rPr>
        <w:t xml:space="preserve"> (1816-2023</w:t>
      </w:r>
      <w:r w:rsidR="000C30D8">
        <w:rPr>
          <w:rFonts w:ascii="Garamond" w:hAnsi="Garamond"/>
          <w:i w:val="0"/>
          <w:iCs w:val="0"/>
          <w:color w:val="000000" w:themeColor="text1"/>
          <w:sz w:val="24"/>
          <w:szCs w:val="24"/>
        </w:rPr>
        <w:t>CE</w:t>
      </w:r>
      <w:r>
        <w:rPr>
          <w:rFonts w:ascii="Garamond" w:hAnsi="Garamond"/>
          <w:i w:val="0"/>
          <w:iCs w:val="0"/>
          <w:color w:val="000000" w:themeColor="text1"/>
          <w:sz w:val="24"/>
          <w:szCs w:val="24"/>
        </w:rPr>
        <w:t>)</w:t>
      </w:r>
      <w:r w:rsidRPr="00C520AE">
        <w:rPr>
          <w:rFonts w:ascii="Garamond" w:hAnsi="Garamond"/>
          <w:i w:val="0"/>
          <w:iCs w:val="0"/>
          <w:color w:val="000000" w:themeColor="text1"/>
          <w:sz w:val="24"/>
          <w:szCs w:val="24"/>
        </w:rPr>
        <w:t xml:space="preserve"> and </w:t>
      </w:r>
      <w:r>
        <w:rPr>
          <w:rFonts w:ascii="Garamond" w:hAnsi="Garamond"/>
          <w:i w:val="0"/>
          <w:iCs w:val="0"/>
          <w:color w:val="000000" w:themeColor="text1"/>
          <w:sz w:val="24"/>
          <w:szCs w:val="24"/>
        </w:rPr>
        <w:t>forecast to 2050</w:t>
      </w:r>
      <w:r w:rsidRPr="00C520AE">
        <w:rPr>
          <w:rFonts w:ascii="Garamond" w:hAnsi="Garamond"/>
          <w:i w:val="0"/>
          <w:iCs w:val="0"/>
          <w:color w:val="000000" w:themeColor="text1"/>
          <w:sz w:val="24"/>
          <w:szCs w:val="24"/>
        </w:rPr>
        <w:t xml:space="preserve"> </w:t>
      </w:r>
      <w:r w:rsidR="000C30D8">
        <w:rPr>
          <w:rFonts w:ascii="Garamond" w:hAnsi="Garamond"/>
          <w:i w:val="0"/>
          <w:iCs w:val="0"/>
          <w:color w:val="000000" w:themeColor="text1"/>
          <w:sz w:val="24"/>
          <w:szCs w:val="24"/>
        </w:rPr>
        <w:t>CE</w:t>
      </w:r>
      <w:r w:rsidR="00AA6846">
        <w:rPr>
          <w:rFonts w:ascii="Garamond" w:hAnsi="Garamond"/>
          <w:i w:val="0"/>
          <w:iCs w:val="0"/>
          <w:color w:val="000000" w:themeColor="text1"/>
          <w:sz w:val="24"/>
          <w:szCs w:val="24"/>
        </w:rPr>
        <w:t xml:space="preserve"> </w:t>
      </w:r>
      <w:r w:rsidRPr="00C520AE">
        <w:rPr>
          <w:rFonts w:ascii="Garamond" w:hAnsi="Garamond"/>
          <w:i w:val="0"/>
          <w:iCs w:val="0"/>
          <w:color w:val="000000" w:themeColor="text1"/>
          <w:sz w:val="24"/>
          <w:szCs w:val="24"/>
        </w:rPr>
        <w:t>(Source:</w:t>
      </w:r>
      <w:r>
        <w:rPr>
          <w:rFonts w:ascii="Garamond" w:hAnsi="Garamond"/>
          <w:i w:val="0"/>
          <w:iCs w:val="0"/>
          <w:color w:val="000000" w:themeColor="text1"/>
          <w:sz w:val="24"/>
          <w:szCs w:val="24"/>
        </w:rPr>
        <w:t xml:space="preserve"> Moyer </w:t>
      </w:r>
      <w:r w:rsidRPr="00C520AE">
        <w:rPr>
          <w:rFonts w:ascii="Garamond" w:hAnsi="Garamond"/>
          <w:color w:val="000000" w:themeColor="text1"/>
          <w:sz w:val="24"/>
          <w:szCs w:val="24"/>
        </w:rPr>
        <w:t>et al</w:t>
      </w:r>
      <w:r>
        <w:rPr>
          <w:rFonts w:ascii="Garamond" w:hAnsi="Garamond"/>
          <w:i w:val="0"/>
          <w:iCs w:val="0"/>
          <w:color w:val="000000" w:themeColor="text1"/>
          <w:sz w:val="24"/>
          <w:szCs w:val="24"/>
        </w:rPr>
        <w:t xml:space="preserve"> 2024)</w:t>
      </w:r>
    </w:p>
    <w:p w14:paraId="770B27EA" w14:textId="63BC10A8" w:rsidR="00BE7FBE" w:rsidRDefault="00597BF0" w:rsidP="00A760BB">
      <w:pPr>
        <w:spacing w:after="0" w:line="240" w:lineRule="auto"/>
        <w:ind w:firstLine="720"/>
        <w:rPr>
          <w:rFonts w:ascii="Garamond" w:hAnsi="Garamond"/>
        </w:rPr>
      </w:pPr>
      <w:r w:rsidRPr="007E4FEC">
        <w:rPr>
          <w:rFonts w:ascii="Garamond" w:hAnsi="Garamond"/>
        </w:rPr>
        <w:t>The</w:t>
      </w:r>
      <w:r>
        <w:rPr>
          <w:rFonts w:ascii="Garamond" w:hAnsi="Garamond"/>
        </w:rPr>
        <w:t xml:space="preserve"> graph of the Pardee GPI composite index shows results </w:t>
      </w:r>
      <w:r w:rsidR="00100F9E">
        <w:rPr>
          <w:rFonts w:ascii="Garamond" w:hAnsi="Garamond"/>
        </w:rPr>
        <w:t xml:space="preserve">that are </w:t>
      </w:r>
      <w:proofErr w:type="gramStart"/>
      <w:r w:rsidR="00100F9E">
        <w:rPr>
          <w:rFonts w:ascii="Garamond" w:hAnsi="Garamond"/>
        </w:rPr>
        <w:t>similar to</w:t>
      </w:r>
      <w:proofErr w:type="gramEnd"/>
      <w:r w:rsidR="00100F9E">
        <w:rPr>
          <w:rFonts w:ascii="Garamond" w:hAnsi="Garamond"/>
        </w:rPr>
        <w:t xml:space="preserve"> </w:t>
      </w:r>
      <w:r>
        <w:rPr>
          <w:rFonts w:ascii="Garamond" w:hAnsi="Garamond"/>
        </w:rPr>
        <w:t>the general story told by our studies of different dimensions of international power shares in Chase-Dunn and Zhai (2025)</w:t>
      </w:r>
      <w:r w:rsidR="002D0A25">
        <w:rPr>
          <w:rFonts w:ascii="Garamond" w:hAnsi="Garamond"/>
        </w:rPr>
        <w:t xml:space="preserve">. </w:t>
      </w:r>
      <w:r>
        <w:rPr>
          <w:rFonts w:ascii="Garamond" w:hAnsi="Garamond"/>
        </w:rPr>
        <w:t xml:space="preserve">But what is added are the results of a computational model that projects from 2024 to 2050. The vertical line in Figure </w:t>
      </w:r>
      <w:r w:rsidR="001878FF">
        <w:rPr>
          <w:rFonts w:ascii="Garamond" w:hAnsi="Garamond"/>
        </w:rPr>
        <w:t>5</w:t>
      </w:r>
      <w:r>
        <w:rPr>
          <w:rFonts w:ascii="Garamond" w:hAnsi="Garamond"/>
        </w:rPr>
        <w:t>, which we have added, shows where the historical estimates stopped, and the computed estimates began. The model predicts a continued U.S. decline at about the same rate as it has been since 1990 and a continuing rise of China</w:t>
      </w:r>
      <w:r w:rsidR="002D0A25">
        <w:rPr>
          <w:rFonts w:ascii="Garamond" w:hAnsi="Garamond"/>
        </w:rPr>
        <w:t>,</w:t>
      </w:r>
      <w:r>
        <w:rPr>
          <w:rFonts w:ascii="Garamond" w:hAnsi="Garamond"/>
        </w:rPr>
        <w:t xml:space="preserve"> but at somewhat decreasing rate</w:t>
      </w:r>
      <w:r w:rsidR="002D0A25">
        <w:rPr>
          <w:rFonts w:ascii="Garamond" w:hAnsi="Garamond"/>
        </w:rPr>
        <w:t>,</w:t>
      </w:r>
      <w:r>
        <w:rPr>
          <w:rFonts w:ascii="Garamond" w:hAnsi="Garamond"/>
        </w:rPr>
        <w:t xml:space="preserve"> with these two countries crossing in 2040. The P.R.C. GDP growth rate has fallen since a peak in 2007 and has gotten quite bumpy in recent years because of </w:t>
      </w:r>
      <w:r w:rsidRPr="00223E8E">
        <w:rPr>
          <w:rFonts w:ascii="Garamond" w:eastAsia="Times New Roman" w:hAnsi="Garamond" w:cs="Arial"/>
          <w:kern w:val="0"/>
          <w14:ligatures w14:val="none"/>
        </w:rPr>
        <w:t xml:space="preserve">problems in overcapacity, </w:t>
      </w:r>
      <w:r w:rsidRPr="00C509C9">
        <w:rPr>
          <w:rFonts w:ascii="Garamond" w:eastAsia="Times New Roman" w:hAnsi="Garamond" w:cs="Arial"/>
          <w:kern w:val="0"/>
          <w14:ligatures w14:val="none"/>
        </w:rPr>
        <w:t>a</w:t>
      </w:r>
      <w:r w:rsidRPr="00223E8E">
        <w:rPr>
          <w:rFonts w:ascii="Garamond" w:eastAsia="Times New Roman" w:hAnsi="Garamond" w:cs="Arial"/>
          <w:kern w:val="0"/>
          <w14:ligatures w14:val="none"/>
        </w:rPr>
        <w:t xml:space="preserve"> real estate</w:t>
      </w:r>
      <w:r w:rsidRPr="00C509C9">
        <w:rPr>
          <w:rFonts w:ascii="Garamond" w:eastAsia="Times New Roman" w:hAnsi="Garamond" w:cs="Arial"/>
          <w:kern w:val="0"/>
          <w14:ligatures w14:val="none"/>
        </w:rPr>
        <w:t xml:space="preserve"> investment</w:t>
      </w:r>
      <w:r w:rsidRPr="00223E8E">
        <w:rPr>
          <w:rFonts w:ascii="Garamond" w:eastAsia="Times New Roman" w:hAnsi="Garamond" w:cs="Arial"/>
          <w:kern w:val="0"/>
          <w14:ligatures w14:val="none"/>
        </w:rPr>
        <w:t xml:space="preserve"> </w:t>
      </w:r>
      <w:r w:rsidRPr="00C509C9">
        <w:rPr>
          <w:rFonts w:ascii="Garamond" w:eastAsia="Times New Roman" w:hAnsi="Garamond" w:cs="Arial"/>
          <w:kern w:val="0"/>
          <w14:ligatures w14:val="none"/>
        </w:rPr>
        <w:t>collapse</w:t>
      </w:r>
      <w:r w:rsidRPr="00223E8E">
        <w:rPr>
          <w:rFonts w:ascii="Garamond" w:eastAsia="Times New Roman" w:hAnsi="Garamond" w:cs="Arial"/>
          <w:kern w:val="0"/>
          <w14:ligatures w14:val="none"/>
        </w:rPr>
        <w:t xml:space="preserve"> and the covid shutdown</w:t>
      </w:r>
      <w:r w:rsidR="00637859">
        <w:rPr>
          <w:rFonts w:ascii="Garamond" w:eastAsia="Times New Roman" w:hAnsi="Garamond" w:cs="Arial"/>
          <w:kern w:val="0"/>
          <w14:ligatures w14:val="none"/>
        </w:rPr>
        <w:t>.</w:t>
      </w:r>
      <w:r w:rsidR="00417516">
        <w:rPr>
          <w:rStyle w:val="FootnoteReference"/>
          <w:rFonts w:ascii="Garamond" w:eastAsia="Times New Roman" w:hAnsi="Garamond" w:cs="Arial"/>
          <w:kern w:val="0"/>
          <w14:ligatures w14:val="none"/>
        </w:rPr>
        <w:footnoteReference w:id="25"/>
      </w:r>
      <w:r>
        <w:rPr>
          <w:rFonts w:ascii="Garamond" w:eastAsia="Times New Roman" w:hAnsi="Garamond" w:cs="Arial"/>
          <w:kern w:val="0"/>
          <w14:ligatures w14:val="none"/>
        </w:rPr>
        <w:t xml:space="preserve"> </w:t>
      </w:r>
      <w:r>
        <w:rPr>
          <w:rFonts w:ascii="Garamond" w:hAnsi="Garamond"/>
        </w:rPr>
        <w:t>All the other countries</w:t>
      </w:r>
      <w:r w:rsidR="002D0A25">
        <w:rPr>
          <w:rFonts w:ascii="Garamond" w:hAnsi="Garamond"/>
        </w:rPr>
        <w:t xml:space="preserve"> are predicted to</w:t>
      </w:r>
      <w:r>
        <w:rPr>
          <w:rFonts w:ascii="Garamond" w:hAnsi="Garamond"/>
        </w:rPr>
        <w:t xml:space="preserve"> hold steady or </w:t>
      </w:r>
      <w:r w:rsidR="002D0A25">
        <w:rPr>
          <w:rFonts w:ascii="Garamond" w:hAnsi="Garamond"/>
        </w:rPr>
        <w:t xml:space="preserve">to </w:t>
      </w:r>
      <w:r>
        <w:rPr>
          <w:rFonts w:ascii="Garamond" w:hAnsi="Garamond"/>
        </w:rPr>
        <w:t xml:space="preserve">decline a little except for India which is projected to grow to about 8% over the next 25 years. </w:t>
      </w:r>
    </w:p>
    <w:p w14:paraId="67D56CD7" w14:textId="0C1CCA8D" w:rsidR="00BE7FBE" w:rsidRPr="000F34BA" w:rsidRDefault="00BE7FBE" w:rsidP="00A760BB">
      <w:pPr>
        <w:spacing w:after="0" w:line="240" w:lineRule="auto"/>
        <w:rPr>
          <w:rFonts w:ascii="Bookman Old Style" w:hAnsi="Bookman Old Style"/>
          <w:sz w:val="28"/>
          <w:szCs w:val="28"/>
        </w:rPr>
      </w:pPr>
      <w:r w:rsidRPr="000F34BA">
        <w:rPr>
          <w:rFonts w:ascii="Bookman Old Style" w:hAnsi="Bookman Old Style"/>
          <w:sz w:val="28"/>
          <w:szCs w:val="28"/>
        </w:rPr>
        <w:t>Democracy and Autocracy Since 19</w:t>
      </w:r>
      <w:r w:rsidR="000F34BA">
        <w:rPr>
          <w:rFonts w:ascii="Bookman Old Style" w:hAnsi="Bookman Old Style"/>
          <w:sz w:val="28"/>
          <w:szCs w:val="28"/>
        </w:rPr>
        <w:t>00</w:t>
      </w:r>
    </w:p>
    <w:p w14:paraId="0E4E3561" w14:textId="77777777" w:rsidR="000F34BA" w:rsidRDefault="002807FB" w:rsidP="00A760BB">
      <w:pPr>
        <w:pStyle w:val="Pa11"/>
        <w:spacing w:line="240" w:lineRule="auto"/>
        <w:rPr>
          <w:rFonts w:ascii="Garamond" w:eastAsia="Garamond" w:hAnsi="Garamond" w:cs="Garamond"/>
          <w:color w:val="000000"/>
          <w14:ligatures w14:val="none"/>
        </w:rPr>
      </w:pPr>
      <w:r>
        <w:rPr>
          <w:rFonts w:ascii="Garamond" w:eastAsia="Garamond" w:hAnsi="Garamond" w:cs="Garamond"/>
        </w:rPr>
        <w:t xml:space="preserve">The </w:t>
      </w:r>
      <w:r>
        <w:rPr>
          <w:rFonts w:ascii="Garamond" w:eastAsia="Garamond" w:hAnsi="Garamond" w:cs="Garamond"/>
          <w:color w:val="202122"/>
          <w:highlight w:val="white"/>
        </w:rPr>
        <w:t>Varieties of Democracy</w:t>
      </w:r>
      <w:r>
        <w:rPr>
          <w:rFonts w:ascii="Garamond" w:eastAsia="Garamond" w:hAnsi="Garamond" w:cs="Garamond"/>
          <w:color w:val="202122"/>
        </w:rPr>
        <w:t xml:space="preserve"> </w:t>
      </w:r>
      <w:r>
        <w:rPr>
          <w:rFonts w:ascii="Garamond" w:eastAsia="Garamond" w:hAnsi="Garamond" w:cs="Garamond"/>
        </w:rPr>
        <w:t>Institute (V-Dem)</w:t>
      </w:r>
      <w:r>
        <w:rPr>
          <w:rFonts w:ascii="Garamond" w:eastAsia="Garamond" w:hAnsi="Garamond" w:cs="Garamond"/>
          <w:color w:val="202122"/>
          <w:highlight w:val="white"/>
        </w:rPr>
        <w:t xml:space="preserve"> was founded in 2014 at the Department of Political Science at the </w:t>
      </w:r>
      <w:r>
        <w:rPr>
          <w:rFonts w:ascii="Garamond" w:eastAsia="Garamond" w:hAnsi="Garamond" w:cs="Garamond"/>
          <w:highlight w:val="white"/>
        </w:rPr>
        <w:t xml:space="preserve">University of Gothenburg (Sweden) </w:t>
      </w:r>
      <w:r>
        <w:rPr>
          <w:rFonts w:ascii="Garamond" w:eastAsia="Garamond" w:hAnsi="Garamond" w:cs="Garamond"/>
          <w:color w:val="202122"/>
          <w:highlight w:val="white"/>
        </w:rPr>
        <w:t xml:space="preserve">to study the changing characteristics of national governments. V-Dem produces an annual Democracy Report </w:t>
      </w:r>
      <w:r w:rsidR="000F34BA">
        <w:rPr>
          <w:rFonts w:ascii="Garamond" w:eastAsia="Garamond" w:hAnsi="Garamond" w:cs="Garamond"/>
          <w:color w:val="202122"/>
        </w:rPr>
        <w:t xml:space="preserve">that </w:t>
      </w:r>
      <w:r>
        <w:rPr>
          <w:rFonts w:ascii="Garamond" w:eastAsia="Garamond" w:hAnsi="Garamond" w:cs="Garamond"/>
          <w:color w:val="000000"/>
          <w14:ligatures w14:val="none"/>
        </w:rPr>
        <w:t xml:space="preserve">codes </w:t>
      </w:r>
      <w:r w:rsidRPr="00072EEA">
        <w:rPr>
          <w:rFonts w:ascii="Garamond" w:eastAsia="Garamond" w:hAnsi="Garamond" w:cs="Garamond"/>
          <w:color w:val="000000"/>
          <w14:ligatures w14:val="none"/>
        </w:rPr>
        <w:t xml:space="preserve">regimes to study changes </w:t>
      </w:r>
      <w:r w:rsidRPr="00072EEA">
        <w:rPr>
          <w:rFonts w:ascii="Garamond" w:eastAsia="Garamond" w:hAnsi="Garamond" w:cs="Garamond"/>
          <w:color w:val="000000"/>
          <w14:ligatures w14:val="none"/>
        </w:rPr>
        <w:lastRenderedPageBreak/>
        <w:t xml:space="preserve">over time in the strength of national democratic institutions. The V-Dem coding </w:t>
      </w:r>
      <w:proofErr w:type="gramStart"/>
      <w:r w:rsidRPr="00072EEA">
        <w:rPr>
          <w:rFonts w:ascii="Garamond" w:eastAsia="Garamond" w:hAnsi="Garamond" w:cs="Garamond"/>
          <w:color w:val="000000"/>
          <w14:ligatures w14:val="none"/>
        </w:rPr>
        <w:t>sorts</w:t>
      </w:r>
      <w:proofErr w:type="gramEnd"/>
      <w:r w:rsidRPr="00072EEA">
        <w:rPr>
          <w:rFonts w:ascii="Garamond" w:eastAsia="Garamond" w:hAnsi="Garamond" w:cs="Garamond"/>
          <w:color w:val="000000"/>
          <w14:ligatures w14:val="none"/>
        </w:rPr>
        <w:t xml:space="preserve"> types of political behavior and regulation into two </w:t>
      </w:r>
      <w:r w:rsidR="000F34BA">
        <w:rPr>
          <w:rFonts w:ascii="Garamond" w:eastAsia="Garamond" w:hAnsi="Garamond" w:cs="Garamond"/>
          <w:color w:val="000000"/>
          <w14:ligatures w14:val="none"/>
        </w:rPr>
        <w:t xml:space="preserve">main </w:t>
      </w:r>
      <w:r w:rsidRPr="00072EEA">
        <w:rPr>
          <w:rFonts w:ascii="Garamond" w:eastAsia="Garamond" w:hAnsi="Garamond" w:cs="Garamond"/>
          <w:color w:val="000000"/>
          <w14:ligatures w14:val="none"/>
        </w:rPr>
        <w:t>categories:</w:t>
      </w:r>
      <w:r>
        <w:rPr>
          <w:rFonts w:ascii="Garamond" w:eastAsia="Garamond" w:hAnsi="Garamond" w:cs="Garamond"/>
          <w:color w:val="000000"/>
          <w14:ligatures w14:val="none"/>
        </w:rPr>
        <w:t xml:space="preserve"> </w:t>
      </w:r>
      <w:r w:rsidRPr="00072EEA">
        <w:rPr>
          <w:rFonts w:ascii="Garamond" w:eastAsia="Garamond" w:hAnsi="Garamond" w:cs="Garamond"/>
          <w:i/>
          <w:color w:val="000000"/>
          <w14:ligatures w14:val="none"/>
        </w:rPr>
        <w:t>democracy</w:t>
      </w:r>
      <w:r>
        <w:rPr>
          <w:rFonts w:ascii="Garamond" w:eastAsia="Garamond" w:hAnsi="Garamond" w:cs="Garamond"/>
          <w:color w:val="000000"/>
          <w14:ligatures w14:val="none"/>
        </w:rPr>
        <w:t xml:space="preserve"> </w:t>
      </w:r>
      <w:r w:rsidRPr="00072EEA">
        <w:rPr>
          <w:rFonts w:ascii="Garamond" w:eastAsia="Garamond" w:hAnsi="Garamond" w:cs="Garamond"/>
          <w:color w:val="000000"/>
          <w14:ligatures w14:val="none"/>
        </w:rPr>
        <w:t>(mutual consultation and majority rule) and</w:t>
      </w:r>
      <w:r>
        <w:rPr>
          <w:rFonts w:ascii="Garamond" w:eastAsia="Garamond" w:hAnsi="Garamond" w:cs="Garamond"/>
          <w:color w:val="000000"/>
          <w14:ligatures w14:val="none"/>
        </w:rPr>
        <w:t xml:space="preserve"> </w:t>
      </w:r>
      <w:r w:rsidRPr="00072EEA">
        <w:rPr>
          <w:rFonts w:ascii="Garamond" w:eastAsia="Garamond" w:hAnsi="Garamond" w:cs="Garamond"/>
          <w:i/>
          <w:color w:val="000000"/>
          <w14:ligatures w14:val="none"/>
        </w:rPr>
        <w:t>autocracy</w:t>
      </w:r>
      <w:r>
        <w:rPr>
          <w:rFonts w:ascii="Garamond" w:eastAsia="Garamond" w:hAnsi="Garamond" w:cs="Garamond"/>
          <w:color w:val="000000"/>
          <w14:ligatures w14:val="none"/>
        </w:rPr>
        <w:t xml:space="preserve"> </w:t>
      </w:r>
      <w:r w:rsidRPr="00072EEA">
        <w:rPr>
          <w:rFonts w:ascii="Garamond" w:eastAsia="Garamond" w:hAnsi="Garamond" w:cs="Garamond"/>
          <w:color w:val="000000"/>
          <w14:ligatures w14:val="none"/>
        </w:rPr>
        <w:t>(a small elite makes social decisions regardless of the majority). A</w:t>
      </w:r>
      <w:r w:rsidR="000F34BA">
        <w:rPr>
          <w:rFonts w:ascii="Garamond" w:eastAsia="Garamond" w:hAnsi="Garamond" w:cs="Garamond"/>
          <w:color w:val="000000"/>
          <w14:ligatures w14:val="none"/>
        </w:rPr>
        <w:t xml:space="preserve"> large</w:t>
      </w:r>
      <w:r w:rsidRPr="00072EEA">
        <w:rPr>
          <w:rFonts w:ascii="Garamond" w:eastAsia="Garamond" w:hAnsi="Garamond" w:cs="Garamond"/>
          <w:color w:val="000000"/>
          <w14:ligatures w14:val="none"/>
        </w:rPr>
        <w:t xml:space="preserve"> panel of experts score</w:t>
      </w:r>
      <w:r>
        <w:rPr>
          <w:rFonts w:ascii="Garamond" w:eastAsia="Garamond" w:hAnsi="Garamond" w:cs="Garamond"/>
          <w:color w:val="000000"/>
          <w14:ligatures w14:val="none"/>
        </w:rPr>
        <w:t>s</w:t>
      </w:r>
      <w:r w:rsidRPr="00072EEA">
        <w:rPr>
          <w:rFonts w:ascii="Garamond" w:eastAsia="Garamond" w:hAnsi="Garamond" w:cs="Garamond"/>
          <w:color w:val="000000"/>
          <w14:ligatures w14:val="none"/>
        </w:rPr>
        <w:t xml:space="preserve"> regimes into two levels of democracy, two levels of autocracy, and two “grey zones” of uncertainty and they study how regimes have changed since 19</w:t>
      </w:r>
      <w:r w:rsidR="000F34BA">
        <w:rPr>
          <w:rFonts w:ascii="Garamond" w:eastAsia="Garamond" w:hAnsi="Garamond" w:cs="Garamond"/>
          <w:color w:val="000000"/>
          <w14:ligatures w14:val="none"/>
        </w:rPr>
        <w:t>0</w:t>
      </w:r>
      <w:r w:rsidRPr="00072EEA">
        <w:rPr>
          <w:rFonts w:ascii="Garamond" w:eastAsia="Garamond" w:hAnsi="Garamond" w:cs="Garamond"/>
          <w:color w:val="000000"/>
          <w14:ligatures w14:val="none"/>
        </w:rPr>
        <w:t xml:space="preserve">0 using this scheme. </w:t>
      </w:r>
    </w:p>
    <w:p w14:paraId="0401B5B3" w14:textId="2D1392D9" w:rsidR="000F34BA" w:rsidRPr="009E0518" w:rsidRDefault="000F34BA" w:rsidP="00A760BB">
      <w:pPr>
        <w:pStyle w:val="Pa11"/>
        <w:spacing w:line="240" w:lineRule="auto"/>
        <w:rPr>
          <w:rFonts w:ascii="Garamond" w:eastAsia="Garamond" w:hAnsi="Garamond" w:cs="Garamond"/>
        </w:rPr>
      </w:pPr>
      <w:r>
        <w:rPr>
          <w:rFonts w:ascii="Garamond" w:eastAsia="Garamond" w:hAnsi="Garamond" w:cs="Garamond"/>
          <w:color w:val="000000"/>
          <w14:ligatures w14:val="none"/>
        </w:rPr>
        <w:t xml:space="preserve">The 2025 Democracy Report </w:t>
      </w:r>
      <w:bookmarkStart w:id="4" w:name="_Hlk194407421"/>
      <w:bookmarkStart w:id="5" w:name="_Hlk194206478"/>
      <w:r>
        <w:rPr>
          <w:rFonts w:ascii="Garamond" w:eastAsia="Garamond" w:hAnsi="Garamond" w:cs="Garamond"/>
          <w:color w:val="000000"/>
          <w14:ligatures w14:val="none"/>
        </w:rPr>
        <w:t>(</w:t>
      </w:r>
      <w:r>
        <w:rPr>
          <w:rFonts w:ascii="Garamond" w:eastAsia="Garamond" w:hAnsi="Garamond" w:cs="Garamond"/>
        </w:rPr>
        <w:t xml:space="preserve">Nord </w:t>
      </w:r>
      <w:r w:rsidRPr="00D84AC3">
        <w:rPr>
          <w:rFonts w:ascii="Garamond" w:eastAsia="Garamond" w:hAnsi="Garamond" w:cs="Garamond"/>
          <w:i/>
          <w:iCs/>
        </w:rPr>
        <w:t xml:space="preserve">et al </w:t>
      </w:r>
      <w:r>
        <w:rPr>
          <w:rFonts w:ascii="Garamond" w:eastAsia="Garamond" w:hAnsi="Garamond" w:cs="Garamond"/>
        </w:rPr>
        <w:t>2025</w:t>
      </w:r>
      <w:bookmarkEnd w:id="4"/>
      <w:r>
        <w:rPr>
          <w:rFonts w:ascii="Garamond" w:eastAsia="Garamond" w:hAnsi="Garamond" w:cs="Garamond"/>
        </w:rPr>
        <w:t xml:space="preserve">) </w:t>
      </w:r>
      <w:bookmarkEnd w:id="5"/>
      <w:r>
        <w:rPr>
          <w:rFonts w:ascii="Garamond" w:eastAsia="Garamond" w:hAnsi="Garamond" w:cs="Garamond"/>
        </w:rPr>
        <w:t xml:space="preserve">is a fascinating study of the trends of countries and averages of regions and of </w:t>
      </w:r>
      <w:r w:rsidR="009E0518">
        <w:rPr>
          <w:rFonts w:ascii="Garamond" w:eastAsia="Garamond" w:hAnsi="Garamond" w:cs="Garamond"/>
        </w:rPr>
        <w:t>the world</w:t>
      </w:r>
      <w:r w:rsidR="00363853">
        <w:rPr>
          <w:rFonts w:ascii="Garamond" w:eastAsia="Garamond" w:hAnsi="Garamond" w:cs="Garamond"/>
        </w:rPr>
        <w:t xml:space="preserve">. </w:t>
      </w:r>
      <w:r w:rsidR="009E0518">
        <w:rPr>
          <w:rFonts w:ascii="Garamond" w:eastAsia="Garamond" w:hAnsi="Garamond" w:cs="Garamond"/>
        </w:rPr>
        <w:t xml:space="preserve">The </w:t>
      </w:r>
      <w:proofErr w:type="spellStart"/>
      <w:r w:rsidR="009E0518">
        <w:rPr>
          <w:rFonts w:ascii="Garamond" w:eastAsia="Garamond" w:hAnsi="Garamond" w:cs="Garamond"/>
        </w:rPr>
        <w:t>codings</w:t>
      </w:r>
      <w:proofErr w:type="spellEnd"/>
      <w:r w:rsidR="009E0518">
        <w:rPr>
          <w:rFonts w:ascii="Garamond" w:eastAsia="Garamond" w:hAnsi="Garamond" w:cs="Garamond"/>
        </w:rPr>
        <w:t xml:space="preserve"> are done by</w:t>
      </w:r>
      <w:r w:rsidR="009E0518" w:rsidRPr="009E0518">
        <w:rPr>
          <w:rFonts w:ascii="Garamond" w:hAnsi="Garamond" w:cs="Myriad Pro Light"/>
          <w:color w:val="000000"/>
        </w:rPr>
        <w:t xml:space="preserve"> five experts per country-year observation, using a pool of over 4,200 country experts who provide judgment</w:t>
      </w:r>
      <w:r w:rsidR="00363853">
        <w:rPr>
          <w:rFonts w:ascii="Garamond" w:hAnsi="Garamond" w:cs="Myriad Pro Light"/>
          <w:color w:val="000000"/>
        </w:rPr>
        <w:t>s</w:t>
      </w:r>
      <w:r w:rsidR="009E0518" w:rsidRPr="009E0518">
        <w:rPr>
          <w:rFonts w:ascii="Garamond" w:hAnsi="Garamond" w:cs="Myriad Pro Light"/>
          <w:color w:val="000000"/>
        </w:rPr>
        <w:t xml:space="preserve"> on concepts and cases</w:t>
      </w:r>
      <w:r w:rsidR="009E0518">
        <w:rPr>
          <w:rFonts w:ascii="Garamond" w:hAnsi="Garamond" w:cs="Myriad Pro Light"/>
          <w:color w:val="000000"/>
        </w:rPr>
        <w:t xml:space="preserve"> </w:t>
      </w:r>
      <w:r w:rsidR="009E0518">
        <w:rPr>
          <w:rFonts w:ascii="Garamond" w:eastAsia="Garamond" w:hAnsi="Garamond" w:cs="Garamond"/>
          <w:color w:val="000000"/>
          <w14:ligatures w14:val="none"/>
        </w:rPr>
        <w:t>(</w:t>
      </w:r>
      <w:r w:rsidR="009E0518">
        <w:rPr>
          <w:rFonts w:ascii="Garamond" w:eastAsia="Garamond" w:hAnsi="Garamond" w:cs="Garamond"/>
        </w:rPr>
        <w:t xml:space="preserve">Nord </w:t>
      </w:r>
      <w:r w:rsidR="009E0518" w:rsidRPr="00D84AC3">
        <w:rPr>
          <w:rFonts w:ascii="Garamond" w:eastAsia="Garamond" w:hAnsi="Garamond" w:cs="Garamond"/>
          <w:i/>
          <w:iCs/>
        </w:rPr>
        <w:t xml:space="preserve">et al </w:t>
      </w:r>
      <w:r w:rsidR="009E0518">
        <w:rPr>
          <w:rFonts w:ascii="Garamond" w:eastAsia="Garamond" w:hAnsi="Garamond" w:cs="Garamond"/>
        </w:rPr>
        <w:t>2025:49)</w:t>
      </w:r>
      <w:r w:rsidR="009E0518">
        <w:rPr>
          <w:rFonts w:ascii="Garamond" w:hAnsi="Garamond" w:cs="Myriad Pro Light"/>
          <w:color w:val="000000"/>
        </w:rPr>
        <w:t>.</w:t>
      </w:r>
      <w:r w:rsidR="009E0518" w:rsidRPr="009E0518">
        <w:rPr>
          <w:rFonts w:ascii="Garamond" w:hAnsi="Garamond" w:cs="Myriad Pro Light"/>
          <w:color w:val="000000"/>
        </w:rPr>
        <w:t xml:space="preserve"> </w:t>
      </w:r>
    </w:p>
    <w:p w14:paraId="25EE7AA3" w14:textId="4DB248A8" w:rsidR="000F34BA" w:rsidRDefault="00DA18BF" w:rsidP="00A760BB">
      <w:pPr>
        <w:pStyle w:val="Default"/>
        <w:rPr>
          <w:rFonts w:ascii="Bookman Old Style" w:hAnsi="Bookman Old Style"/>
          <w:sz w:val="28"/>
          <w:szCs w:val="28"/>
        </w:rPr>
      </w:pPr>
      <w:r>
        <w:rPr>
          <w:rFonts w:ascii="Bookman Old Style" w:hAnsi="Bookman Old Style"/>
          <w:sz w:val="28"/>
          <w:szCs w:val="28"/>
        </w:rPr>
        <w:t>Upward Trend of Democracy Interrupted by Autocracy Recoveries</w:t>
      </w:r>
    </w:p>
    <w:p w14:paraId="33E58D11" w14:textId="6112E622" w:rsidR="003E237A" w:rsidRDefault="000F34BA" w:rsidP="00A760BB">
      <w:pPr>
        <w:pStyle w:val="Default"/>
        <w:ind w:firstLine="720"/>
      </w:pPr>
      <w:r w:rsidRPr="000F34BA">
        <w:t>Figure</w:t>
      </w:r>
      <w:r>
        <w:t xml:space="preserve"> </w:t>
      </w:r>
      <w:r w:rsidR="008B304C">
        <w:t>7</w:t>
      </w:r>
      <w:r>
        <w:t xml:space="preserve"> shows average V-Dem scores for</w:t>
      </w:r>
      <w:r w:rsidR="003E237A">
        <w:t xml:space="preserve"> their</w:t>
      </w:r>
      <w:r>
        <w:t xml:space="preserve"> Electoral Democracy</w:t>
      </w:r>
      <w:r w:rsidR="003E237A">
        <w:t xml:space="preserve"> Index</w:t>
      </w:r>
      <w:r>
        <w:t xml:space="preserve"> for all the countries studied</w:t>
      </w:r>
      <w:r w:rsidR="006B16A1">
        <w:t xml:space="preserve"> (“World”), which are weighted</w:t>
      </w:r>
      <w:r w:rsidR="003E237A">
        <w:t xml:space="preserve"> by their population sizes from 1900 to 2024. It also shows the scores for the U.S., China and India because we are studying the U.S. hegemonic decline and India and China because the quantitative studies of economic and military power reviewed above show that these are they only countries that are converging on the declining U.S. power shares. </w:t>
      </w:r>
      <w:r w:rsidR="003E237A">
        <w:rPr>
          <w:rFonts w:ascii="EB Garamond" w:eastAsia="Times New Roman" w:hAnsi="EB Garamond" w:cs="Times New Roman"/>
          <w:noProof/>
          <w:color w:val="474C5B"/>
          <w:sz w:val="36"/>
          <w:szCs w:val="36"/>
        </w:rPr>
        <w:drawing>
          <wp:inline distT="0" distB="0" distL="0" distR="0" wp14:anchorId="0A0F96A2" wp14:editId="61265232">
            <wp:extent cx="5943600" cy="3566160"/>
            <wp:effectExtent l="0" t="0" r="0" b="0"/>
            <wp:docPr id="1738832209" name="Picture 4" descr="A graph showing the amount of the united states of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35966" name="Picture 4" descr="A graph showing the amount of the united states of america&#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247A29FD" w14:textId="7BD45F1E" w:rsidR="003E237A" w:rsidRPr="00B15E46" w:rsidRDefault="003E237A" w:rsidP="00A760BB">
      <w:pPr>
        <w:pStyle w:val="Caption"/>
        <w:spacing w:after="0"/>
        <w:rPr>
          <w:rFonts w:ascii="Garamond" w:hAnsi="Garamond"/>
          <w:i w:val="0"/>
          <w:iCs w:val="0"/>
          <w:sz w:val="24"/>
          <w:szCs w:val="24"/>
        </w:rPr>
      </w:pPr>
      <w:r w:rsidRPr="00B15E46">
        <w:rPr>
          <w:rFonts w:ascii="Garamond" w:hAnsi="Garamond"/>
          <w:i w:val="0"/>
          <w:iCs w:val="0"/>
          <w:sz w:val="24"/>
          <w:szCs w:val="24"/>
        </w:rPr>
        <w:t xml:space="preserve">Figure </w:t>
      </w:r>
      <w:r w:rsidR="008B304C">
        <w:rPr>
          <w:rFonts w:ascii="Garamond" w:hAnsi="Garamond"/>
          <w:i w:val="0"/>
          <w:iCs w:val="0"/>
          <w:sz w:val="24"/>
          <w:szCs w:val="24"/>
        </w:rPr>
        <w:t>7</w:t>
      </w:r>
      <w:r w:rsidRPr="00B15E46">
        <w:rPr>
          <w:rFonts w:ascii="Garamond" w:hAnsi="Garamond"/>
          <w:i w:val="0"/>
          <w:iCs w:val="0"/>
          <w:sz w:val="24"/>
          <w:szCs w:val="24"/>
        </w:rPr>
        <w:t xml:space="preserve">: V-Dem Electoral Democracy Index for World, China, India and the United States Source: Coppedge </w:t>
      </w:r>
      <w:r w:rsidRPr="008B304C">
        <w:rPr>
          <w:rFonts w:ascii="Garamond" w:hAnsi="Garamond"/>
          <w:sz w:val="24"/>
          <w:szCs w:val="24"/>
        </w:rPr>
        <w:t>et al</w:t>
      </w:r>
      <w:r w:rsidR="006B16A1" w:rsidRPr="00B15E46">
        <w:rPr>
          <w:rFonts w:ascii="Garamond" w:hAnsi="Garamond"/>
          <w:i w:val="0"/>
          <w:iCs w:val="0"/>
          <w:sz w:val="24"/>
          <w:szCs w:val="24"/>
        </w:rPr>
        <w:t xml:space="preserve"> 2025).</w:t>
      </w:r>
      <w:r w:rsidR="00235172" w:rsidRPr="00B15E46">
        <w:rPr>
          <w:rStyle w:val="FootnoteReference"/>
          <w:rFonts w:ascii="Garamond" w:hAnsi="Garamond"/>
          <w:i w:val="0"/>
          <w:iCs w:val="0"/>
          <w:sz w:val="24"/>
          <w:szCs w:val="24"/>
        </w:rPr>
        <w:footnoteReference w:id="26"/>
      </w:r>
    </w:p>
    <w:p w14:paraId="149808D0" w14:textId="3E13FE46" w:rsidR="00B1344E" w:rsidRDefault="006B16A1" w:rsidP="00A760BB">
      <w:pPr>
        <w:pStyle w:val="Default"/>
      </w:pPr>
      <w:r>
        <w:tab/>
        <w:t>The weighted World scores</w:t>
      </w:r>
      <w:r w:rsidR="00B15E46">
        <w:t xml:space="preserve"> in Figure </w:t>
      </w:r>
      <w:r w:rsidR="001878FF">
        <w:t>6</w:t>
      </w:r>
      <w:r>
        <w:t xml:space="preserve"> </w:t>
      </w:r>
      <w:r w:rsidR="00DA18BF">
        <w:t>are on</w:t>
      </w:r>
      <w:r>
        <w:t xml:space="preserve"> the blue line. This shows</w:t>
      </w:r>
      <w:r w:rsidR="00E254B5">
        <w:t xml:space="preserve"> a general upward trend with</w:t>
      </w:r>
      <w:r>
        <w:t xml:space="preserve"> three waves of democratization and th</w:t>
      </w:r>
      <w:r w:rsidR="00E254B5">
        <w:t xml:space="preserve">ree periods in which democratization declined and </w:t>
      </w:r>
      <w:proofErr w:type="spellStart"/>
      <w:r w:rsidR="00E254B5">
        <w:t>autocratization</w:t>
      </w:r>
      <w:proofErr w:type="spellEnd"/>
      <w:r w:rsidR="00E254B5">
        <w:t xml:space="preserve"> increased (from 192</w:t>
      </w:r>
      <w:r w:rsidR="00B15E46">
        <w:t>1</w:t>
      </w:r>
      <w:r w:rsidR="00E254B5">
        <w:t xml:space="preserve"> to 194</w:t>
      </w:r>
      <w:r w:rsidR="00B15E46">
        <w:t>4</w:t>
      </w:r>
      <w:r w:rsidR="00E254B5">
        <w:t xml:space="preserve">; a drop </w:t>
      </w:r>
      <w:r w:rsidR="00B15E46">
        <w:t xml:space="preserve">from </w:t>
      </w:r>
      <w:r w:rsidR="00DA18BF">
        <w:t xml:space="preserve">1960 to </w:t>
      </w:r>
      <w:r w:rsidR="00E254B5">
        <w:t>197</w:t>
      </w:r>
      <w:r w:rsidR="00DA18BF">
        <w:t>5</w:t>
      </w:r>
      <w:r w:rsidR="00E254B5">
        <w:t xml:space="preserve"> and a</w:t>
      </w:r>
      <w:r w:rsidR="00DA18BF">
        <w:t xml:space="preserve">nother </w:t>
      </w:r>
      <w:r w:rsidR="00E254B5">
        <w:t xml:space="preserve">drop </w:t>
      </w:r>
      <w:r w:rsidR="00DA18BF">
        <w:t>from</w:t>
      </w:r>
      <w:r w:rsidR="00B1344E">
        <w:t xml:space="preserve"> 201</w:t>
      </w:r>
      <w:r w:rsidR="00B15E46">
        <w:t>2</w:t>
      </w:r>
      <w:r w:rsidR="00DA18BF">
        <w:t xml:space="preserve"> to 2024</w:t>
      </w:r>
      <w:r w:rsidR="00B1344E">
        <w:t xml:space="preserve">. The V-Dem 2025 Report focuses on this most recent “Democratic Backslide” but the </w:t>
      </w:r>
      <w:r w:rsidR="00DA18BF">
        <w:lastRenderedPageBreak/>
        <w:t xml:space="preserve">two </w:t>
      </w:r>
      <w:r w:rsidR="00B1344E">
        <w:t xml:space="preserve">earlier backslides were followed by returns of the upward trend toward electoral democracy and the overall trend upward </w:t>
      </w:r>
      <w:r w:rsidR="00DA18BF">
        <w:t>was</w:t>
      </w:r>
      <w:r w:rsidR="00B1344E">
        <w:t xml:space="preserve"> interrupted </w:t>
      </w:r>
      <w:r w:rsidR="00DA18BF">
        <w:t xml:space="preserve">twice by </w:t>
      </w:r>
      <w:r w:rsidR="00B1344E">
        <w:t>downturns in which autocratic regimes gained ground but that were turned back toward democratization</w:t>
      </w:r>
      <w:r w:rsidR="00DA18BF">
        <w:t xml:space="preserve"> after 23 years and 15 years</w:t>
      </w:r>
      <w:r w:rsidR="00B1344E">
        <w:t>.</w:t>
      </w:r>
    </w:p>
    <w:p w14:paraId="4EE580F3" w14:textId="1744BC70" w:rsidR="00CC23C7" w:rsidRDefault="00DA18BF" w:rsidP="00A760BB">
      <w:pPr>
        <w:pStyle w:val="Default"/>
        <w:ind w:firstLine="720"/>
      </w:pPr>
      <w:r>
        <w:t xml:space="preserve">The 1921-1944 democratic backslide was </w:t>
      </w:r>
      <w:r w:rsidR="001E3016">
        <w:t>part</w:t>
      </w:r>
      <w:r w:rsidR="00CC23C7">
        <w:t xml:space="preserve"> of t</w:t>
      </w:r>
      <w:r w:rsidR="001E3016">
        <w:t xml:space="preserve">he World Revolution of 1917 </w:t>
      </w:r>
      <w:r w:rsidR="00CC23C7">
        <w:t>[</w:t>
      </w:r>
      <w:r w:rsidR="001E3016">
        <w:t>Hobsbawm’s (1994)</w:t>
      </w:r>
      <w:r w:rsidR="00A43E75">
        <w:t xml:space="preserve"> </w:t>
      </w:r>
      <w:r w:rsidR="001E3016" w:rsidRPr="001E3016">
        <w:rPr>
          <w:i/>
          <w:iCs/>
        </w:rPr>
        <w:t>Age of Extremes</w:t>
      </w:r>
      <w:r w:rsidR="00CC23C7">
        <w:rPr>
          <w:i/>
          <w:iCs/>
        </w:rPr>
        <w:t>]</w:t>
      </w:r>
      <w:r w:rsidR="00746CDF">
        <w:t xml:space="preserve">, </w:t>
      </w:r>
      <w:r w:rsidR="001E3016">
        <w:t>in which right-wing populist movements attacked the Left with the backing of powerful landowners and capitalists</w:t>
      </w:r>
      <w:r w:rsidR="00A43E75">
        <w:t xml:space="preserve"> </w:t>
      </w:r>
      <w:r w:rsidR="00746CDF">
        <w:t xml:space="preserve">and </w:t>
      </w:r>
      <w:r w:rsidR="00A43E75">
        <w:t>establish</w:t>
      </w:r>
      <w:r w:rsidR="00CC23C7">
        <w:t>ed</w:t>
      </w:r>
      <w:r w:rsidR="00A43E75">
        <w:t xml:space="preserve"> fascist and autocratic regimes</w:t>
      </w:r>
      <w:r w:rsidR="001E3016">
        <w:t xml:space="preserve"> in Germany, Italy and other European and Latin American countries and in Japan</w:t>
      </w:r>
      <w:r w:rsidR="00A43E75">
        <w:t>.</w:t>
      </w:r>
      <w:r w:rsidR="00A43E75">
        <w:rPr>
          <w:rStyle w:val="FootnoteReference"/>
        </w:rPr>
        <w:footnoteReference w:id="27"/>
      </w:r>
      <w:r w:rsidR="000D4F37">
        <w:t xml:space="preserve"> </w:t>
      </w:r>
    </w:p>
    <w:p w14:paraId="67157D6C" w14:textId="4BAA6B7E" w:rsidR="001878FF" w:rsidRDefault="00746CDF" w:rsidP="00A760BB">
      <w:pPr>
        <w:pStyle w:val="Default"/>
        <w:ind w:firstLine="720"/>
        <w:rPr>
          <w:rFonts w:eastAsia="Garamond"/>
        </w:rPr>
      </w:pPr>
      <w:r>
        <w:rPr>
          <w:rFonts w:eastAsia="Garamond"/>
          <w14:ligatures w14:val="none"/>
        </w:rPr>
        <w:t>T</w:t>
      </w:r>
      <w:r w:rsidR="002807FB">
        <w:rPr>
          <w:rFonts w:eastAsia="Garamond"/>
          <w:shd w:val="clear" w:color="auto" w:fill="F3F3F3"/>
          <w14:ligatures w14:val="none"/>
        </w:rPr>
        <w:t xml:space="preserve">he </w:t>
      </w:r>
      <w:r w:rsidR="002807FB" w:rsidRPr="00072EEA">
        <w:rPr>
          <w:rFonts w:eastAsia="Garamond"/>
          <w:shd w:val="clear" w:color="auto" w:fill="F3F3F3"/>
          <w14:ligatures w14:val="none"/>
        </w:rPr>
        <w:t xml:space="preserve">V-Dem </w:t>
      </w:r>
      <w:r>
        <w:rPr>
          <w:rFonts w:eastAsia="Garamond"/>
          <w:shd w:val="clear" w:color="auto" w:fill="F3F3F3"/>
          <w14:ligatures w14:val="none"/>
        </w:rPr>
        <w:t xml:space="preserve">Electoral Democracy Index </w:t>
      </w:r>
      <w:r w:rsidR="00BA61E0">
        <w:rPr>
          <w:rFonts w:eastAsia="Garamond"/>
          <w:shd w:val="clear" w:color="auto" w:fill="F3F3F3"/>
          <w14:ligatures w14:val="none"/>
        </w:rPr>
        <w:t xml:space="preserve">(Figure </w:t>
      </w:r>
      <w:r w:rsidR="00CC23C7">
        <w:rPr>
          <w:rFonts w:eastAsia="Garamond"/>
          <w:shd w:val="clear" w:color="auto" w:fill="F3F3F3"/>
          <w14:ligatures w14:val="none"/>
        </w:rPr>
        <w:t>7</w:t>
      </w:r>
      <w:r w:rsidR="00BA61E0">
        <w:rPr>
          <w:rFonts w:eastAsia="Garamond"/>
          <w:shd w:val="clear" w:color="auto" w:fill="F3F3F3"/>
          <w14:ligatures w14:val="none"/>
        </w:rPr>
        <w:t xml:space="preserve">) </w:t>
      </w:r>
      <w:r w:rsidR="002807FB" w:rsidRPr="00072EEA">
        <w:rPr>
          <w:rFonts w:eastAsia="Garamond"/>
          <w:shd w:val="clear" w:color="auto" w:fill="F3F3F3"/>
          <w14:ligatures w14:val="none"/>
        </w:rPr>
        <w:t>show</w:t>
      </w:r>
      <w:r>
        <w:rPr>
          <w:rFonts w:eastAsia="Garamond"/>
          <w:shd w:val="clear" w:color="auto" w:fill="F3F3F3"/>
          <w14:ligatures w14:val="none"/>
        </w:rPr>
        <w:t>s that the world</w:t>
      </w:r>
      <w:r w:rsidR="002807FB" w:rsidRPr="00072EEA">
        <w:rPr>
          <w:rFonts w:eastAsia="Garamond"/>
          <w:shd w:val="clear" w:color="auto" w:fill="F3F3F3"/>
          <w14:ligatures w14:val="none"/>
        </w:rPr>
        <w:t xml:space="preserve"> </w:t>
      </w:r>
      <w:r w:rsidR="002807FB" w:rsidRPr="00746CDF">
        <w:rPr>
          <w:rFonts w:eastAsia="Garamond"/>
          <w:shd w:val="clear" w:color="auto" w:fill="F3F3F3"/>
          <w14:ligatures w14:val="none"/>
        </w:rPr>
        <w:t>democratic backslide</w:t>
      </w:r>
      <w:r>
        <w:rPr>
          <w:rFonts w:eastAsia="Garamond"/>
          <w:b/>
          <w:bCs/>
          <w:shd w:val="clear" w:color="auto" w:fill="F3F3F3"/>
          <w14:ligatures w14:val="none"/>
        </w:rPr>
        <w:t xml:space="preserve"> </w:t>
      </w:r>
      <w:r w:rsidRPr="00746CDF">
        <w:rPr>
          <w:rFonts w:eastAsia="Garamond"/>
          <w:shd w:val="clear" w:color="auto" w:fill="F3F3F3"/>
          <w14:ligatures w14:val="none"/>
        </w:rPr>
        <w:t>since 2012</w:t>
      </w:r>
      <w:r>
        <w:rPr>
          <w:rFonts w:eastAsia="Garamond"/>
          <w:shd w:val="clear" w:color="auto" w:fill="F3F3F3"/>
          <w14:ligatures w14:val="none"/>
        </w:rPr>
        <w:t xml:space="preserve"> </w:t>
      </w:r>
      <w:r w:rsidR="002807FB" w:rsidRPr="00072EEA">
        <w:rPr>
          <w:rFonts w:eastAsia="Garamond"/>
          <w:shd w:val="clear" w:color="auto" w:fill="F3F3F3"/>
          <w14:ligatures w14:val="none"/>
        </w:rPr>
        <w:t>has returned to levels like those of 1985.</w:t>
      </w:r>
      <w:r w:rsidR="00BA61E0">
        <w:rPr>
          <w:rFonts w:eastAsia="Garamond"/>
          <w:shd w:val="clear" w:color="auto" w:fill="F3F3F3"/>
          <w14:ligatures w14:val="none"/>
        </w:rPr>
        <w:t xml:space="preserve"> Figure </w:t>
      </w:r>
      <w:r w:rsidR="0033495C">
        <w:rPr>
          <w:rFonts w:eastAsia="Garamond"/>
          <w:shd w:val="clear" w:color="auto" w:fill="F3F3F3"/>
          <w14:ligatures w14:val="none"/>
        </w:rPr>
        <w:t>7</w:t>
      </w:r>
      <w:r w:rsidR="00BA61E0">
        <w:rPr>
          <w:rFonts w:eastAsia="Garamond"/>
          <w:shd w:val="clear" w:color="auto" w:fill="F3F3F3"/>
          <w14:ligatures w14:val="none"/>
        </w:rPr>
        <w:t xml:space="preserve"> also shows the Electoral Democratic Index for China, India and the United States. China (the red line) has always been lower than the world average and has not changed much since 1900. India (the green line) was down </w:t>
      </w:r>
      <w:r w:rsidR="0033495C">
        <w:rPr>
          <w:rFonts w:eastAsia="Garamond"/>
          <w:shd w:val="clear" w:color="auto" w:fill="F3F3F3"/>
          <w14:ligatures w14:val="none"/>
        </w:rPr>
        <w:t>near</w:t>
      </w:r>
      <w:r w:rsidR="00BA61E0">
        <w:rPr>
          <w:rFonts w:eastAsia="Garamond"/>
          <w:shd w:val="clear" w:color="auto" w:fill="F3F3F3"/>
          <w14:ligatures w14:val="none"/>
        </w:rPr>
        <w:t xml:space="preserve"> China before decolonization but then experienced a huge jump up in 1949 to be</w:t>
      </w:r>
      <w:r w:rsidR="0033495C">
        <w:rPr>
          <w:rFonts w:eastAsia="Garamond"/>
          <w:shd w:val="clear" w:color="auto" w:fill="F3F3F3"/>
          <w14:ligatures w14:val="none"/>
        </w:rPr>
        <w:t>come</w:t>
      </w:r>
      <w:r w:rsidR="00BA61E0">
        <w:rPr>
          <w:rFonts w:eastAsia="Garamond"/>
          <w:shd w:val="clear" w:color="auto" w:fill="F3F3F3"/>
          <w14:ligatures w14:val="none"/>
        </w:rPr>
        <w:t xml:space="preserve"> slightly more democratic </w:t>
      </w:r>
      <w:r w:rsidR="0033495C">
        <w:rPr>
          <w:rFonts w:eastAsia="Garamond"/>
          <w:shd w:val="clear" w:color="auto" w:fill="F3F3F3"/>
          <w14:ligatures w14:val="none"/>
        </w:rPr>
        <w:t>than</w:t>
      </w:r>
      <w:r w:rsidR="00BA61E0">
        <w:rPr>
          <w:rFonts w:eastAsia="Garamond"/>
          <w:shd w:val="clear" w:color="auto" w:fill="F3F3F3"/>
          <w14:ligatures w14:val="none"/>
        </w:rPr>
        <w:t xml:space="preserve"> the United </w:t>
      </w:r>
      <w:r w:rsidR="009E0518">
        <w:rPr>
          <w:rFonts w:eastAsia="Garamond"/>
          <w:shd w:val="clear" w:color="auto" w:fill="F3F3F3"/>
          <w14:ligatures w14:val="none"/>
        </w:rPr>
        <w:t>S</w:t>
      </w:r>
      <w:r w:rsidR="00BA61E0">
        <w:rPr>
          <w:rFonts w:eastAsia="Garamond"/>
          <w:shd w:val="clear" w:color="auto" w:fill="F3F3F3"/>
          <w14:ligatures w14:val="none"/>
        </w:rPr>
        <w:t>tates for a few years, then a dip from 1970 to 1978</w:t>
      </w:r>
      <w:r w:rsidR="00B713A0">
        <w:rPr>
          <w:rFonts w:eastAsia="Garamond"/>
          <w:shd w:val="clear" w:color="auto" w:fill="F3F3F3"/>
          <w14:ligatures w14:val="none"/>
        </w:rPr>
        <w:t>, a</w:t>
      </w:r>
      <w:r w:rsidR="00BA61E0">
        <w:rPr>
          <w:rFonts w:eastAsia="Garamond"/>
          <w:shd w:val="clear" w:color="auto" w:fill="F3F3F3"/>
          <w14:ligatures w14:val="none"/>
        </w:rPr>
        <w:t xml:space="preserve"> recovery and then another dip starting in 2008</w:t>
      </w:r>
      <w:r w:rsidR="00B713A0">
        <w:rPr>
          <w:rFonts w:eastAsia="Garamond"/>
          <w:shd w:val="clear" w:color="auto" w:fill="F3F3F3"/>
          <w14:ligatures w14:val="none"/>
        </w:rPr>
        <w:t xml:space="preserve"> and a small recovery in 2023</w:t>
      </w:r>
      <w:r w:rsidR="00795DEE">
        <w:rPr>
          <w:rFonts w:eastAsia="Garamond"/>
          <w:shd w:val="clear" w:color="auto" w:fill="F3F3F3"/>
          <w14:ligatures w14:val="none"/>
        </w:rPr>
        <w:t xml:space="preserve"> (Tudor 2023).</w:t>
      </w:r>
      <w:r w:rsidR="00B713A0">
        <w:rPr>
          <w:rFonts w:eastAsia="Garamond"/>
          <w:shd w:val="clear" w:color="auto" w:fill="F3F3F3"/>
          <w14:ligatures w14:val="none"/>
        </w:rPr>
        <w:t xml:space="preserve"> The United States (the purple line) was always higher than the world average and both India and China, except for a short period in the 1950s when India was more democratic according to the V-Dem Index. The U.S. had a sharp increase from 1918 to 1920 and then a gentle rise until a high point in 1981, a little dip from 2000 to 2007, and then a highest level until 2016 and then a drop to 2020 and a slight recovery until 2024</w:t>
      </w:r>
      <w:r w:rsidR="00AB3A2B">
        <w:rPr>
          <w:rFonts w:eastAsia="Garamond"/>
          <w:shd w:val="clear" w:color="auto" w:fill="F3F3F3"/>
          <w14:ligatures w14:val="none"/>
        </w:rPr>
        <w:t xml:space="preserve"> (see </w:t>
      </w:r>
      <w:r w:rsidR="00AB3A2B">
        <w:rPr>
          <w:rFonts w:eastAsia="Garamond"/>
        </w:rPr>
        <w:t xml:space="preserve">Nord </w:t>
      </w:r>
      <w:r w:rsidR="00AB3A2B" w:rsidRPr="00D84AC3">
        <w:rPr>
          <w:rFonts w:eastAsia="Garamond"/>
          <w:i/>
          <w:iCs/>
        </w:rPr>
        <w:t xml:space="preserve">et al </w:t>
      </w:r>
      <w:r w:rsidR="00AB3A2B">
        <w:rPr>
          <w:rFonts w:eastAsia="Garamond"/>
        </w:rPr>
        <w:t xml:space="preserve"> 2025</w:t>
      </w:r>
      <w:r w:rsidR="00D63CE4">
        <w:rPr>
          <w:rFonts w:eastAsia="Garamond"/>
        </w:rPr>
        <w:t xml:space="preserve">: 46-47 </w:t>
      </w:r>
      <w:r w:rsidR="001878FF">
        <w:rPr>
          <w:rFonts w:eastAsia="Garamond"/>
        </w:rPr>
        <w:t xml:space="preserve">Box 9: </w:t>
      </w:r>
      <w:r w:rsidR="0033495C">
        <w:rPr>
          <w:rFonts w:eastAsia="Garamond"/>
        </w:rPr>
        <w:t>“</w:t>
      </w:r>
      <w:r w:rsidR="001878FF">
        <w:rPr>
          <w:rFonts w:eastAsia="Garamond"/>
        </w:rPr>
        <w:t>U.S.A: A Democratic Breakdown in the Making?</w:t>
      </w:r>
      <w:r w:rsidR="0033495C">
        <w:rPr>
          <w:rFonts w:eastAsia="Garamond"/>
        </w:rPr>
        <w:t>”</w:t>
      </w:r>
      <w:r w:rsidR="001878FF">
        <w:rPr>
          <w:rFonts w:eastAsia="Garamond"/>
        </w:rPr>
        <w:t>)</w:t>
      </w:r>
    </w:p>
    <w:p w14:paraId="07FE48EE" w14:textId="4AAB95B4" w:rsidR="002807FB" w:rsidRDefault="002807FB" w:rsidP="00A760BB">
      <w:pPr>
        <w:pBdr>
          <w:top w:val="nil"/>
          <w:left w:val="nil"/>
          <w:bottom w:val="nil"/>
          <w:right w:val="nil"/>
          <w:between w:val="nil"/>
        </w:pBdr>
        <w:shd w:val="clear" w:color="auto" w:fill="F3F3F3"/>
        <w:spacing w:after="0" w:line="240" w:lineRule="auto"/>
        <w:ind w:firstLine="720"/>
        <w:rPr>
          <w:rFonts w:ascii="Garamond" w:eastAsia="Times New Roman" w:hAnsi="Garamond" w:cs="Times New Roman"/>
        </w:rPr>
      </w:pPr>
      <w:r>
        <w:rPr>
          <w:rFonts w:ascii="Garamond" w:eastAsia="Times New Roman" w:hAnsi="Garamond" w:cs="Times New Roman"/>
        </w:rPr>
        <w:t xml:space="preserve">Whether or not the Trump 2.0 regime succeeds in significantly moving the U.S. down the road to autocracy, it is </w:t>
      </w:r>
      <w:r w:rsidR="00D63CE4">
        <w:rPr>
          <w:rFonts w:ascii="Garamond" w:eastAsia="Times New Roman" w:hAnsi="Garamond" w:cs="Times New Roman"/>
        </w:rPr>
        <w:t xml:space="preserve">definitely </w:t>
      </w:r>
      <w:r>
        <w:rPr>
          <w:rFonts w:ascii="Garamond" w:eastAsia="Times New Roman" w:hAnsi="Garamond" w:cs="Times New Roman"/>
        </w:rPr>
        <w:t xml:space="preserve">accelerating U.S. hegemonic decline by threatening the web of clientelist alliances that has constituted the  main basis of U.S. hegemony (McCoy 2018:232; 2025) The embrace of trade tariff protectionism ironically has handed an important universalistic ideology to the P.R.C., now a staunch defender of global free trade. </w:t>
      </w:r>
      <w:r w:rsidR="00D63CE4">
        <w:rPr>
          <w:rFonts w:ascii="Garamond" w:eastAsia="Times New Roman" w:hAnsi="Garamond" w:cs="Times New Roman"/>
        </w:rPr>
        <w:t>And the insulting treatment of European and North American allies is also providing the P.R.C with opportunities for strengthening alliances in these regions (Abril 2025).</w:t>
      </w:r>
    </w:p>
    <w:p w14:paraId="17808A2D" w14:textId="47D94B19" w:rsidR="002807FB" w:rsidRPr="00727B65" w:rsidRDefault="00AA6846" w:rsidP="00A760BB">
      <w:pPr>
        <w:pBdr>
          <w:top w:val="nil"/>
          <w:left w:val="nil"/>
          <w:bottom w:val="nil"/>
          <w:right w:val="nil"/>
          <w:between w:val="nil"/>
        </w:pBdr>
        <w:shd w:val="clear" w:color="auto" w:fill="F3F3F3"/>
        <w:spacing w:after="0" w:line="240" w:lineRule="auto"/>
        <w:rPr>
          <w:rFonts w:ascii="Bookman Old Style" w:hAnsi="Bookman Old Style"/>
          <w:sz w:val="28"/>
          <w:szCs w:val="28"/>
        </w:rPr>
      </w:pPr>
      <w:r>
        <w:rPr>
          <w:rFonts w:ascii="Bookman Old Style" w:hAnsi="Bookman Old Style"/>
          <w:sz w:val="28"/>
          <w:szCs w:val="28"/>
        </w:rPr>
        <w:t>Short</w:t>
      </w:r>
      <w:r w:rsidR="00C57BCF" w:rsidRPr="00727B65">
        <w:rPr>
          <w:rFonts w:ascii="Bookman Old Style" w:hAnsi="Bookman Old Style"/>
          <w:sz w:val="28"/>
          <w:szCs w:val="28"/>
        </w:rPr>
        <w:t>-Run</w:t>
      </w:r>
      <w:r w:rsidR="00741C09">
        <w:rPr>
          <w:rFonts w:ascii="Bookman Old Style" w:hAnsi="Bookman Old Style"/>
          <w:sz w:val="28"/>
          <w:szCs w:val="28"/>
        </w:rPr>
        <w:t>, Middle-Run and Long-run</w:t>
      </w:r>
      <w:r w:rsidR="00C57BCF" w:rsidRPr="00727B65">
        <w:rPr>
          <w:rFonts w:ascii="Bookman Old Style" w:hAnsi="Bookman Old Style"/>
          <w:sz w:val="28"/>
          <w:szCs w:val="28"/>
        </w:rPr>
        <w:t xml:space="preserve"> Futures</w:t>
      </w:r>
    </w:p>
    <w:p w14:paraId="34A7E90B" w14:textId="392EF6BC" w:rsidR="00741C09" w:rsidRDefault="00741C09"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Evolutionary theory is based on tracking changes in sociocultural evolution over long periods. But when we study </w:t>
      </w:r>
      <w:r w:rsidR="00FD4E26">
        <w:rPr>
          <w:rFonts w:ascii="Garamond" w:hAnsi="Garamond" w:cs="Arial"/>
          <w:color w:val="000000"/>
          <w:shd w:val="clear" w:color="auto" w:fill="F8F9FA"/>
        </w:rPr>
        <w:t>history,</w:t>
      </w:r>
      <w:r>
        <w:rPr>
          <w:rFonts w:ascii="Garamond" w:hAnsi="Garamond" w:cs="Arial"/>
          <w:color w:val="000000"/>
          <w:shd w:val="clear" w:color="auto" w:fill="F8F9FA"/>
        </w:rPr>
        <w:t xml:space="preserve"> we see that short-run and middle-run predictions are very difficult because </w:t>
      </w:r>
      <w:r w:rsidR="00F224FC">
        <w:rPr>
          <w:rFonts w:ascii="Garamond" w:hAnsi="Garamond" w:cs="Arial"/>
          <w:color w:val="000000"/>
          <w:shd w:val="clear" w:color="auto" w:fill="F8F9FA"/>
        </w:rPr>
        <w:t>erratic</w:t>
      </w:r>
      <w:r>
        <w:rPr>
          <w:rFonts w:ascii="Garamond" w:hAnsi="Garamond" w:cs="Arial"/>
          <w:color w:val="000000"/>
          <w:shd w:val="clear" w:color="auto" w:fill="F8F9FA"/>
        </w:rPr>
        <w:t xml:space="preserve"> conjunctures of events and processes often happen that disrupt trajectories of change. It is easier to predict structural trends in the long</w:t>
      </w:r>
      <w:r w:rsidR="00A21583">
        <w:rPr>
          <w:rFonts w:ascii="Garamond" w:hAnsi="Garamond" w:cs="Arial"/>
          <w:color w:val="000000"/>
          <w:shd w:val="clear" w:color="auto" w:fill="F8F9FA"/>
        </w:rPr>
        <w:t>-</w:t>
      </w:r>
      <w:r>
        <w:rPr>
          <w:rFonts w:ascii="Garamond" w:hAnsi="Garamond" w:cs="Arial"/>
          <w:color w:val="000000"/>
          <w:shd w:val="clear" w:color="auto" w:fill="F8F9FA"/>
        </w:rPr>
        <w:t>run future if we do not need to be very precise about exactly when they will happen. The most obvious long-run prediction that is implied by our evolutionary study of hierarchies is that eventually a</w:t>
      </w:r>
      <w:r w:rsidR="00F224FC">
        <w:rPr>
          <w:rFonts w:ascii="Garamond" w:hAnsi="Garamond" w:cs="Arial"/>
          <w:color w:val="000000"/>
          <w:shd w:val="clear" w:color="auto" w:fill="F8F9FA"/>
        </w:rPr>
        <w:t>n</w:t>
      </w:r>
      <w:r>
        <w:rPr>
          <w:rFonts w:ascii="Garamond" w:hAnsi="Garamond" w:cs="Arial"/>
          <w:color w:val="000000"/>
          <w:shd w:val="clear" w:color="auto" w:fill="F8F9FA"/>
        </w:rPr>
        <w:t xml:space="preserve"> </w:t>
      </w:r>
      <w:r w:rsidR="00F224FC">
        <w:rPr>
          <w:rFonts w:ascii="Garamond" w:hAnsi="Garamond" w:cs="Arial"/>
          <w:color w:val="000000"/>
          <w:shd w:val="clear" w:color="auto" w:fill="F8F9FA"/>
        </w:rPr>
        <w:t>Earth-wide</w:t>
      </w:r>
      <w:r>
        <w:rPr>
          <w:rFonts w:ascii="Garamond" w:hAnsi="Garamond" w:cs="Arial"/>
          <w:color w:val="000000"/>
          <w:shd w:val="clear" w:color="auto" w:fill="F8F9FA"/>
        </w:rPr>
        <w:t xml:space="preserve"> state will emerge. But we do not know when. </w:t>
      </w:r>
      <w:r w:rsidR="00A21583">
        <w:rPr>
          <w:rFonts w:ascii="Garamond" w:hAnsi="Garamond" w:cs="Arial"/>
          <w:color w:val="000000"/>
          <w:shd w:val="clear" w:color="auto" w:fill="F8F9FA"/>
        </w:rPr>
        <w:t>Now</w:t>
      </w:r>
      <w:r>
        <w:rPr>
          <w:rFonts w:ascii="Garamond" w:hAnsi="Garamond" w:cs="Arial"/>
          <w:color w:val="000000"/>
          <w:shd w:val="clear" w:color="auto" w:fill="F8F9FA"/>
        </w:rPr>
        <w:t xml:space="preserve"> we are entering an interregnum in the long-term trajectory of increasing size and decreasing number of states</w:t>
      </w:r>
      <w:r w:rsidR="00A21583">
        <w:rPr>
          <w:rFonts w:ascii="Garamond" w:hAnsi="Garamond" w:cs="Arial"/>
          <w:color w:val="000000"/>
          <w:shd w:val="clear" w:color="auto" w:fill="F8F9FA"/>
        </w:rPr>
        <w:t xml:space="preserve"> because the old hegemon is going down and new challengers are </w:t>
      </w:r>
      <w:r w:rsidR="00FD4E26">
        <w:rPr>
          <w:rFonts w:ascii="Garamond" w:hAnsi="Garamond" w:cs="Arial"/>
          <w:color w:val="000000"/>
          <w:shd w:val="clear" w:color="auto" w:fill="F8F9FA"/>
        </w:rPr>
        <w:t>rising,</w:t>
      </w:r>
      <w:r w:rsidR="00F224FC">
        <w:rPr>
          <w:rFonts w:ascii="Garamond" w:hAnsi="Garamond" w:cs="Arial"/>
          <w:color w:val="000000"/>
          <w:shd w:val="clear" w:color="auto" w:fill="F8F9FA"/>
        </w:rPr>
        <w:t xml:space="preserve"> and we are well into a set of climate change calamities produced by industrialization.</w:t>
      </w:r>
      <w:r>
        <w:rPr>
          <w:rFonts w:ascii="Garamond" w:hAnsi="Garamond" w:cs="Arial"/>
          <w:color w:val="000000"/>
          <w:shd w:val="clear" w:color="auto" w:fill="F8F9FA"/>
        </w:rPr>
        <w:t xml:space="preserve"> But how long will the interregnum last before the long-term upward trend </w:t>
      </w:r>
      <w:r w:rsidR="00FD4E26">
        <w:rPr>
          <w:rFonts w:ascii="Garamond" w:hAnsi="Garamond" w:cs="Arial"/>
          <w:color w:val="000000"/>
          <w:shd w:val="clear" w:color="auto" w:fill="F8F9FA"/>
        </w:rPr>
        <w:t>resumes?</w:t>
      </w:r>
      <w:r>
        <w:rPr>
          <w:rFonts w:ascii="Garamond" w:hAnsi="Garamond" w:cs="Arial"/>
          <w:color w:val="000000"/>
          <w:shd w:val="clear" w:color="auto" w:fill="F8F9FA"/>
        </w:rPr>
        <w:t xml:space="preserve"> Obviously that depends on things like whether or not there is another hot war among powerful states and when that happens if it does happen, </w:t>
      </w:r>
      <w:r w:rsidR="005E73D5">
        <w:rPr>
          <w:rFonts w:ascii="Garamond" w:hAnsi="Garamond" w:cs="Arial"/>
          <w:color w:val="000000"/>
          <w:shd w:val="clear" w:color="auto" w:fill="F8F9FA"/>
        </w:rPr>
        <w:t>and which states are the main combatants and how destructive and lethal the wars are,  and whether one side is victorious or both sides are decimated,  and how the timing of the war is related the occurrence of the onrushing disasters that are likely to be brought about by climate change. The evolutionary perspective allows us to be somewhat optimistic if enough of humanity survives these calamities to begin again.</w:t>
      </w:r>
    </w:p>
    <w:p w14:paraId="34E305F6" w14:textId="757B9A05" w:rsidR="00F224FC" w:rsidRPr="00F224FC" w:rsidRDefault="00F224FC" w:rsidP="00A760BB">
      <w:pPr>
        <w:spacing w:after="0" w:line="240" w:lineRule="auto"/>
        <w:rPr>
          <w:rFonts w:ascii="Bookman Old Style" w:hAnsi="Bookman Old Style" w:cs="Arial"/>
          <w:color w:val="000000"/>
          <w:sz w:val="32"/>
          <w:szCs w:val="32"/>
          <w:shd w:val="clear" w:color="auto" w:fill="F8F9FA"/>
        </w:rPr>
      </w:pPr>
      <w:r w:rsidRPr="00F224FC">
        <w:rPr>
          <w:rFonts w:ascii="Bookman Old Style" w:hAnsi="Bookman Old Style" w:cs="Arial"/>
          <w:color w:val="000000"/>
          <w:sz w:val="32"/>
          <w:szCs w:val="32"/>
          <w:shd w:val="clear" w:color="auto" w:fill="F8F9FA"/>
        </w:rPr>
        <w:lastRenderedPageBreak/>
        <w:t>Short-Run Futures</w:t>
      </w:r>
    </w:p>
    <w:p w14:paraId="5BAC2FE2" w14:textId="74C25628" w:rsidR="00BB5D2D" w:rsidRDefault="0021482D"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By s</w:t>
      </w:r>
      <w:r w:rsidR="00035916">
        <w:rPr>
          <w:rFonts w:ascii="Garamond" w:hAnsi="Garamond" w:cs="Arial"/>
          <w:color w:val="000000"/>
          <w:shd w:val="clear" w:color="auto" w:fill="F8F9FA"/>
        </w:rPr>
        <w:t xml:space="preserve">hort run futures </w:t>
      </w:r>
      <w:r>
        <w:rPr>
          <w:rFonts w:ascii="Garamond" w:hAnsi="Garamond" w:cs="Arial"/>
          <w:color w:val="000000"/>
          <w:shd w:val="clear" w:color="auto" w:fill="F8F9FA"/>
        </w:rPr>
        <w:t>we mean</w:t>
      </w:r>
      <w:r w:rsidR="00035916">
        <w:rPr>
          <w:rFonts w:ascii="Garamond" w:hAnsi="Garamond" w:cs="Arial"/>
          <w:color w:val="000000"/>
          <w:shd w:val="clear" w:color="auto" w:fill="F8F9FA"/>
        </w:rPr>
        <w:t xml:space="preserve"> configurations that </w:t>
      </w:r>
      <w:r w:rsidR="00F05C92">
        <w:rPr>
          <w:rFonts w:ascii="Garamond" w:hAnsi="Garamond" w:cs="Arial"/>
          <w:color w:val="000000"/>
          <w:shd w:val="clear" w:color="auto" w:fill="F8F9FA"/>
        </w:rPr>
        <w:t>are</w:t>
      </w:r>
      <w:r w:rsidR="00035916">
        <w:rPr>
          <w:rFonts w:ascii="Garamond" w:hAnsi="Garamond" w:cs="Arial"/>
          <w:color w:val="000000"/>
          <w:shd w:val="clear" w:color="auto" w:fill="F8F9FA"/>
        </w:rPr>
        <w:t xml:space="preserve"> likely to emerge in the next twenty-five years – from 2025 to 2050.</w:t>
      </w:r>
      <w:r w:rsidR="007D078B">
        <w:rPr>
          <w:rStyle w:val="FootnoteReference"/>
          <w:rFonts w:ascii="Garamond" w:hAnsi="Garamond" w:cs="Arial"/>
          <w:color w:val="000000"/>
          <w:shd w:val="clear" w:color="auto" w:fill="F8F9FA"/>
        </w:rPr>
        <w:footnoteReference w:id="28"/>
      </w:r>
      <w:r w:rsidR="00035916">
        <w:rPr>
          <w:rFonts w:ascii="Garamond" w:hAnsi="Garamond" w:cs="Arial"/>
          <w:color w:val="000000"/>
          <w:shd w:val="clear" w:color="auto" w:fill="F8F9FA"/>
        </w:rPr>
        <w:t xml:space="preserve"> </w:t>
      </w:r>
      <w:r w:rsidR="00C57BCF">
        <w:rPr>
          <w:rFonts w:ascii="Garamond" w:hAnsi="Garamond" w:cs="Arial"/>
          <w:color w:val="000000"/>
          <w:shd w:val="clear" w:color="auto" w:fill="F8F9FA"/>
        </w:rPr>
        <w:t>Although there are important similarities between the late 19</w:t>
      </w:r>
      <w:r w:rsidR="00C57BCF" w:rsidRPr="00C57BCF">
        <w:rPr>
          <w:rFonts w:ascii="Garamond" w:hAnsi="Garamond" w:cs="Arial"/>
          <w:color w:val="000000"/>
          <w:shd w:val="clear" w:color="auto" w:fill="F8F9FA"/>
          <w:vertAlign w:val="superscript"/>
        </w:rPr>
        <w:t>th</w:t>
      </w:r>
      <w:r w:rsidR="00C57BCF">
        <w:rPr>
          <w:rFonts w:ascii="Garamond" w:hAnsi="Garamond" w:cs="Arial"/>
          <w:color w:val="000000"/>
          <w:shd w:val="clear" w:color="auto" w:fill="F8F9FA"/>
        </w:rPr>
        <w:t xml:space="preserve"> century and early 20</w:t>
      </w:r>
      <w:r w:rsidR="00C57BCF" w:rsidRPr="00C57BCF">
        <w:rPr>
          <w:rFonts w:ascii="Garamond" w:hAnsi="Garamond" w:cs="Arial"/>
          <w:color w:val="000000"/>
          <w:shd w:val="clear" w:color="auto" w:fill="F8F9FA"/>
          <w:vertAlign w:val="superscript"/>
        </w:rPr>
        <w:t>th</w:t>
      </w:r>
      <w:r w:rsidR="00C57BCF">
        <w:rPr>
          <w:rFonts w:ascii="Garamond" w:hAnsi="Garamond" w:cs="Arial"/>
          <w:color w:val="000000"/>
          <w:shd w:val="clear" w:color="auto" w:fill="F8F9FA"/>
        </w:rPr>
        <w:t xml:space="preserve"> century decline of the British hegemony with what </w:t>
      </w:r>
      <w:r w:rsidR="00F224FC">
        <w:rPr>
          <w:rFonts w:ascii="Garamond" w:hAnsi="Garamond" w:cs="Arial"/>
          <w:color w:val="000000"/>
          <w:shd w:val="clear" w:color="auto" w:fill="F8F9FA"/>
        </w:rPr>
        <w:t>is</w:t>
      </w:r>
      <w:r w:rsidR="00C57BCF">
        <w:rPr>
          <w:rFonts w:ascii="Garamond" w:hAnsi="Garamond" w:cs="Arial"/>
          <w:color w:val="000000"/>
          <w:shd w:val="clear" w:color="auto" w:fill="F8F9FA"/>
        </w:rPr>
        <w:t xml:space="preserve"> happening with U.S. decline, there are also important differences. The similarities are the approach of a multipolar configuration of power among the most powerful states, a configuration that</w:t>
      </w:r>
      <w:r w:rsidR="00727B65">
        <w:rPr>
          <w:rFonts w:ascii="Garamond" w:hAnsi="Garamond" w:cs="Arial"/>
          <w:color w:val="000000"/>
          <w:shd w:val="clear" w:color="auto" w:fill="F8F9FA"/>
        </w:rPr>
        <w:t>,</w:t>
      </w:r>
      <w:r w:rsidR="00C57BCF">
        <w:rPr>
          <w:rFonts w:ascii="Garamond" w:hAnsi="Garamond" w:cs="Arial"/>
          <w:color w:val="000000"/>
          <w:shd w:val="clear" w:color="auto" w:fill="F8F9FA"/>
        </w:rPr>
        <w:t xml:space="preserve"> in the past</w:t>
      </w:r>
      <w:r w:rsidR="00727B65">
        <w:rPr>
          <w:rFonts w:ascii="Garamond" w:hAnsi="Garamond" w:cs="Arial"/>
          <w:color w:val="000000"/>
          <w:shd w:val="clear" w:color="auto" w:fill="F8F9FA"/>
        </w:rPr>
        <w:t>,</w:t>
      </w:r>
      <w:r w:rsidR="00C57BCF">
        <w:rPr>
          <w:rFonts w:ascii="Garamond" w:hAnsi="Garamond" w:cs="Arial"/>
          <w:color w:val="000000"/>
          <w:shd w:val="clear" w:color="auto" w:fill="F8F9FA"/>
        </w:rPr>
        <w:t xml:space="preserve"> has led to </w:t>
      </w:r>
      <w:proofErr w:type="spellStart"/>
      <w:r w:rsidR="00C57BCF">
        <w:rPr>
          <w:rFonts w:ascii="Garamond" w:hAnsi="Garamond" w:cs="Arial"/>
          <w:color w:val="000000"/>
          <w:shd w:val="clear" w:color="auto" w:fill="F8F9FA"/>
        </w:rPr>
        <w:t>interimperial</w:t>
      </w:r>
      <w:proofErr w:type="spellEnd"/>
      <w:r w:rsidR="00C57BCF">
        <w:rPr>
          <w:rFonts w:ascii="Garamond" w:hAnsi="Garamond" w:cs="Arial"/>
          <w:color w:val="000000"/>
          <w:shd w:val="clear" w:color="auto" w:fill="F8F9FA"/>
        </w:rPr>
        <w:t xml:space="preserve"> </w:t>
      </w:r>
      <w:r w:rsidR="00727B65">
        <w:rPr>
          <w:rFonts w:ascii="Garamond" w:hAnsi="Garamond" w:cs="Arial"/>
          <w:color w:val="000000"/>
          <w:shd w:val="clear" w:color="auto" w:fill="F8F9FA"/>
        </w:rPr>
        <w:t>rivalries and hot wars among the great powers.</w:t>
      </w:r>
      <w:r w:rsidR="00BE7081">
        <w:rPr>
          <w:rFonts w:ascii="Garamond" w:hAnsi="Garamond" w:cs="Arial"/>
          <w:color w:val="000000"/>
          <w:shd w:val="clear" w:color="auto" w:fill="F8F9FA"/>
        </w:rPr>
        <w:t xml:space="preserve"> </w:t>
      </w:r>
      <w:r>
        <w:rPr>
          <w:rFonts w:ascii="Garamond" w:hAnsi="Garamond" w:cs="Arial"/>
          <w:color w:val="000000"/>
          <w:shd w:val="clear" w:color="auto" w:fill="F8F9FA"/>
        </w:rPr>
        <w:t>An important</w:t>
      </w:r>
      <w:r w:rsidR="00BB5D2D">
        <w:rPr>
          <w:rFonts w:ascii="Garamond" w:hAnsi="Garamond" w:cs="Arial"/>
          <w:color w:val="000000"/>
          <w:shd w:val="clear" w:color="auto" w:fill="F8F9FA"/>
        </w:rPr>
        <w:t xml:space="preserve"> difference </w:t>
      </w:r>
      <w:r>
        <w:rPr>
          <w:rFonts w:ascii="Garamond" w:hAnsi="Garamond" w:cs="Arial"/>
          <w:color w:val="000000"/>
          <w:shd w:val="clear" w:color="auto" w:fill="F8F9FA"/>
        </w:rPr>
        <w:t>is between an</w:t>
      </w:r>
      <w:r w:rsidR="00BB5D2D">
        <w:rPr>
          <w:rFonts w:ascii="Garamond" w:hAnsi="Garamond" w:cs="Arial"/>
          <w:color w:val="000000"/>
          <w:shd w:val="clear" w:color="auto" w:fill="F8F9FA"/>
        </w:rPr>
        <w:t xml:space="preserve"> interstate system </w:t>
      </w:r>
      <w:r>
        <w:rPr>
          <w:rFonts w:ascii="Garamond" w:hAnsi="Garamond" w:cs="Arial"/>
          <w:color w:val="000000"/>
          <w:shd w:val="clear" w:color="auto" w:fill="F8F9FA"/>
        </w:rPr>
        <w:t xml:space="preserve">that </w:t>
      </w:r>
      <w:r w:rsidR="00F224FC">
        <w:rPr>
          <w:rFonts w:ascii="Garamond" w:hAnsi="Garamond" w:cs="Arial"/>
          <w:color w:val="000000"/>
          <w:shd w:val="clear" w:color="auto" w:fill="F8F9FA"/>
        </w:rPr>
        <w:t>is</w:t>
      </w:r>
      <w:r>
        <w:rPr>
          <w:rFonts w:ascii="Garamond" w:hAnsi="Garamond" w:cs="Arial"/>
          <w:color w:val="000000"/>
          <w:shd w:val="clear" w:color="auto" w:fill="F8F9FA"/>
        </w:rPr>
        <w:t xml:space="preserve"> </w:t>
      </w:r>
      <w:r w:rsidR="00BB5D2D">
        <w:rPr>
          <w:rFonts w:ascii="Garamond" w:hAnsi="Garamond" w:cs="Arial"/>
          <w:color w:val="000000"/>
          <w:shd w:val="clear" w:color="auto" w:fill="F8F9FA"/>
        </w:rPr>
        <w:t>configured as a set of sovereign nation-states rather than</w:t>
      </w:r>
      <w:r w:rsidR="00F224FC">
        <w:rPr>
          <w:rFonts w:ascii="Garamond" w:hAnsi="Garamond" w:cs="Arial"/>
          <w:color w:val="000000"/>
          <w:shd w:val="clear" w:color="auto" w:fill="F8F9FA"/>
        </w:rPr>
        <w:t xml:space="preserve"> as</w:t>
      </w:r>
      <w:r w:rsidR="00BB5D2D">
        <w:rPr>
          <w:rFonts w:ascii="Garamond" w:hAnsi="Garamond" w:cs="Arial"/>
          <w:color w:val="000000"/>
          <w:shd w:val="clear" w:color="auto" w:fill="F8F9FA"/>
        </w:rPr>
        <w:t xml:space="preserve"> a set of colonial empires, a more developed set of multilateral governmental institutions, a </w:t>
      </w:r>
      <w:r w:rsidR="003E4C86">
        <w:rPr>
          <w:rFonts w:ascii="Garamond" w:hAnsi="Garamond" w:cs="Arial"/>
          <w:color w:val="000000"/>
          <w:shd w:val="clear" w:color="auto" w:fill="F8F9FA"/>
        </w:rPr>
        <w:t xml:space="preserve">more globalized </w:t>
      </w:r>
      <w:r w:rsidR="00BB5D2D">
        <w:rPr>
          <w:rFonts w:ascii="Garamond" w:hAnsi="Garamond" w:cs="Arial"/>
          <w:color w:val="000000"/>
          <w:shd w:val="clear" w:color="auto" w:fill="F8F9FA"/>
        </w:rPr>
        <w:t>structure of production and class relations</w:t>
      </w:r>
      <w:r w:rsidR="003E4C86">
        <w:rPr>
          <w:rFonts w:ascii="Garamond" w:hAnsi="Garamond" w:cs="Arial"/>
          <w:color w:val="000000"/>
          <w:shd w:val="clear" w:color="auto" w:fill="F8F9FA"/>
        </w:rPr>
        <w:t>, hugely increased long-distance transportation and communications</w:t>
      </w:r>
      <w:r w:rsidR="008306FE">
        <w:rPr>
          <w:rFonts w:ascii="Garamond" w:hAnsi="Garamond" w:cs="Arial"/>
          <w:color w:val="000000"/>
          <w:shd w:val="clear" w:color="auto" w:fill="F8F9FA"/>
        </w:rPr>
        <w:t xml:space="preserve"> infrastructure</w:t>
      </w:r>
      <w:r w:rsidR="003E4C86">
        <w:rPr>
          <w:rFonts w:ascii="Garamond" w:hAnsi="Garamond" w:cs="Arial"/>
          <w:color w:val="000000"/>
          <w:shd w:val="clear" w:color="auto" w:fill="F8F9FA"/>
        </w:rPr>
        <w:t xml:space="preserve">, the evolution of military technology to include </w:t>
      </w:r>
      <w:r w:rsidR="00F224FC">
        <w:rPr>
          <w:rFonts w:ascii="Garamond" w:hAnsi="Garamond" w:cs="Arial"/>
          <w:color w:val="000000"/>
          <w:shd w:val="clear" w:color="auto" w:fill="F8F9FA"/>
        </w:rPr>
        <w:t>much</w:t>
      </w:r>
      <w:r w:rsidR="003E4C86">
        <w:rPr>
          <w:rFonts w:ascii="Garamond" w:hAnsi="Garamond" w:cs="Arial"/>
          <w:color w:val="000000"/>
          <w:shd w:val="clear" w:color="auto" w:fill="F8F9FA"/>
        </w:rPr>
        <w:t xml:space="preserve"> more lethal </w:t>
      </w:r>
      <w:r w:rsidR="00F224FC">
        <w:rPr>
          <w:rFonts w:ascii="Garamond" w:hAnsi="Garamond" w:cs="Arial"/>
          <w:color w:val="000000"/>
          <w:shd w:val="clear" w:color="auto" w:fill="F8F9FA"/>
        </w:rPr>
        <w:t xml:space="preserve">and destructive </w:t>
      </w:r>
      <w:r w:rsidR="003E4C86">
        <w:rPr>
          <w:rFonts w:ascii="Garamond" w:hAnsi="Garamond" w:cs="Arial"/>
          <w:color w:val="000000"/>
          <w:shd w:val="clear" w:color="auto" w:fill="F8F9FA"/>
        </w:rPr>
        <w:t xml:space="preserve">weapons and the expansion of </w:t>
      </w:r>
      <w:r w:rsidR="0033495C">
        <w:rPr>
          <w:rFonts w:ascii="Garamond" w:hAnsi="Garamond" w:cs="Arial"/>
          <w:color w:val="000000"/>
          <w:shd w:val="clear" w:color="auto" w:fill="F8F9FA"/>
        </w:rPr>
        <w:t xml:space="preserve">the </w:t>
      </w:r>
      <w:r w:rsidR="00F224FC">
        <w:rPr>
          <w:rFonts w:ascii="Garamond" w:hAnsi="Garamond" w:cs="Arial"/>
          <w:color w:val="000000"/>
          <w:shd w:val="clear" w:color="auto" w:fill="F8F9FA"/>
        </w:rPr>
        <w:t>arenas</w:t>
      </w:r>
      <w:r w:rsidR="003E4C86">
        <w:rPr>
          <w:rFonts w:ascii="Garamond" w:hAnsi="Garamond" w:cs="Arial"/>
          <w:color w:val="000000"/>
          <w:shd w:val="clear" w:color="auto" w:fill="F8F9FA"/>
        </w:rPr>
        <w:t xml:space="preserve"> of power projection that </w:t>
      </w:r>
      <w:r>
        <w:rPr>
          <w:rFonts w:ascii="Garamond" w:hAnsi="Garamond" w:cs="Arial"/>
          <w:color w:val="000000"/>
          <w:shd w:val="clear" w:color="auto" w:fill="F8F9FA"/>
        </w:rPr>
        <w:t>have added</w:t>
      </w:r>
      <w:r w:rsidR="003E4C86">
        <w:rPr>
          <w:rFonts w:ascii="Garamond" w:hAnsi="Garamond" w:cs="Arial"/>
          <w:color w:val="000000"/>
          <w:shd w:val="clear" w:color="auto" w:fill="F8F9FA"/>
        </w:rPr>
        <w:t xml:space="preserve"> airpower, space power and cyberwarfare</w:t>
      </w:r>
      <w:r>
        <w:rPr>
          <w:rFonts w:ascii="Garamond" w:hAnsi="Garamond" w:cs="Arial"/>
          <w:color w:val="000000"/>
          <w:shd w:val="clear" w:color="auto" w:fill="F8F9FA"/>
        </w:rPr>
        <w:t xml:space="preserve"> to the old</w:t>
      </w:r>
      <w:r w:rsidR="00F224FC">
        <w:rPr>
          <w:rFonts w:ascii="Garamond" w:hAnsi="Garamond" w:cs="Arial"/>
          <w:color w:val="000000"/>
          <w:shd w:val="clear" w:color="auto" w:fill="F8F9FA"/>
        </w:rPr>
        <w:t>er</w:t>
      </w:r>
      <w:r>
        <w:rPr>
          <w:rFonts w:ascii="Garamond" w:hAnsi="Garamond" w:cs="Arial"/>
          <w:color w:val="000000"/>
          <w:shd w:val="clear" w:color="auto" w:fill="F8F9FA"/>
        </w:rPr>
        <w:t xml:space="preserve"> land </w:t>
      </w:r>
      <w:r w:rsidR="0033495C">
        <w:rPr>
          <w:rFonts w:ascii="Garamond" w:hAnsi="Garamond" w:cs="Arial"/>
          <w:color w:val="000000"/>
          <w:shd w:val="clear" w:color="auto" w:fill="F8F9FA"/>
        </w:rPr>
        <w:t xml:space="preserve">and </w:t>
      </w:r>
      <w:r>
        <w:rPr>
          <w:rFonts w:ascii="Garamond" w:hAnsi="Garamond" w:cs="Arial"/>
          <w:color w:val="000000"/>
          <w:shd w:val="clear" w:color="auto" w:fill="F8F9FA"/>
        </w:rPr>
        <w:t xml:space="preserve">sea power </w:t>
      </w:r>
      <w:r w:rsidR="0033495C">
        <w:rPr>
          <w:rFonts w:ascii="Garamond" w:hAnsi="Garamond" w:cs="Arial"/>
          <w:color w:val="000000"/>
          <w:shd w:val="clear" w:color="auto" w:fill="F8F9FA"/>
        </w:rPr>
        <w:t>theatres</w:t>
      </w:r>
      <w:r w:rsidR="003E4C86">
        <w:rPr>
          <w:rFonts w:ascii="Garamond" w:hAnsi="Garamond" w:cs="Arial"/>
          <w:color w:val="000000"/>
          <w:shd w:val="clear" w:color="auto" w:fill="F8F9FA"/>
        </w:rPr>
        <w:t>. The answer to the question about the future of great power war is likely to be influence</w:t>
      </w:r>
      <w:r w:rsidR="008306FE">
        <w:rPr>
          <w:rFonts w:ascii="Garamond" w:hAnsi="Garamond" w:cs="Arial"/>
          <w:color w:val="000000"/>
          <w:shd w:val="clear" w:color="auto" w:fill="F8F9FA"/>
        </w:rPr>
        <w:t>d</w:t>
      </w:r>
      <w:r w:rsidR="003E4C86">
        <w:rPr>
          <w:rFonts w:ascii="Garamond" w:hAnsi="Garamond" w:cs="Arial"/>
          <w:color w:val="000000"/>
          <w:shd w:val="clear" w:color="auto" w:fill="F8F9FA"/>
        </w:rPr>
        <w:t xml:space="preserve"> by </w:t>
      </w:r>
      <w:r w:rsidR="008306FE">
        <w:rPr>
          <w:rFonts w:ascii="Garamond" w:hAnsi="Garamond" w:cs="Arial"/>
          <w:color w:val="000000"/>
          <w:shd w:val="clear" w:color="auto" w:fill="F8F9FA"/>
        </w:rPr>
        <w:t>all</w:t>
      </w:r>
      <w:r w:rsidR="003E4C86">
        <w:rPr>
          <w:rFonts w:ascii="Garamond" w:hAnsi="Garamond" w:cs="Arial"/>
          <w:color w:val="000000"/>
          <w:shd w:val="clear" w:color="auto" w:fill="F8F9FA"/>
        </w:rPr>
        <w:t xml:space="preserve"> these differences. </w:t>
      </w:r>
    </w:p>
    <w:p w14:paraId="095CA748" w14:textId="5CC74833" w:rsidR="006B5267" w:rsidRPr="006B5267" w:rsidRDefault="006B5267" w:rsidP="00A760BB">
      <w:pPr>
        <w:spacing w:after="0" w:line="240" w:lineRule="auto"/>
        <w:rPr>
          <w:rFonts w:ascii="Bookman Old Style" w:hAnsi="Bookman Old Style" w:cs="Arial"/>
          <w:color w:val="000000"/>
          <w:shd w:val="clear" w:color="auto" w:fill="F8F9FA"/>
        </w:rPr>
      </w:pPr>
      <w:r w:rsidRPr="006B5267">
        <w:rPr>
          <w:rFonts w:ascii="Bookman Old Style" w:hAnsi="Bookman Old Style" w:cs="Arial"/>
          <w:color w:val="000000"/>
          <w:shd w:val="clear" w:color="auto" w:fill="F8F9FA"/>
        </w:rPr>
        <w:t>Inflexion Points and Great Power War</w:t>
      </w:r>
    </w:p>
    <w:p w14:paraId="5ECECFDD" w14:textId="3D90BBD8" w:rsidR="00165EBF" w:rsidRDefault="00BE7081" w:rsidP="00A760BB">
      <w:pPr>
        <w:autoSpaceDE w:val="0"/>
        <w:autoSpaceDN w:val="0"/>
        <w:adjustRightInd w:val="0"/>
        <w:spacing w:after="0" w:line="240" w:lineRule="auto"/>
        <w:ind w:firstLine="720"/>
        <w:rPr>
          <w:rFonts w:ascii="Garamond" w:eastAsia="Times New Roman" w:hAnsi="Garamond" w:cs="Times New Roman"/>
        </w:rPr>
      </w:pPr>
      <w:r>
        <w:rPr>
          <w:rFonts w:ascii="Garamond" w:hAnsi="Garamond" w:cs="Arial"/>
          <w:color w:val="000000"/>
          <w:shd w:val="clear" w:color="auto" w:fill="F8F9FA"/>
        </w:rPr>
        <w:t>Heim and</w:t>
      </w:r>
      <w:r w:rsidR="00110E2C">
        <w:rPr>
          <w:rFonts w:ascii="Garamond" w:hAnsi="Garamond" w:cs="Arial"/>
          <w:color w:val="000000"/>
          <w:shd w:val="clear" w:color="auto" w:fill="F8F9FA"/>
        </w:rPr>
        <w:t xml:space="preserve"> Miller (2020) use</w:t>
      </w:r>
      <w:r w:rsidR="00BB5D2D">
        <w:rPr>
          <w:rFonts w:ascii="Garamond" w:hAnsi="Garamond" w:cs="Arial"/>
          <w:color w:val="000000"/>
          <w:shd w:val="clear" w:color="auto" w:fill="F8F9FA"/>
        </w:rPr>
        <w:t>d</w:t>
      </w:r>
      <w:r w:rsidR="00110E2C">
        <w:rPr>
          <w:rFonts w:ascii="Garamond" w:hAnsi="Garamond" w:cs="Arial"/>
          <w:color w:val="000000"/>
          <w:shd w:val="clear" w:color="auto" w:fill="F8F9FA"/>
        </w:rPr>
        <w:t xml:space="preserve"> a modified version of the Pardee G</w:t>
      </w:r>
      <w:r w:rsidR="00F05C92">
        <w:rPr>
          <w:rFonts w:ascii="Garamond" w:hAnsi="Garamond" w:cs="Arial"/>
          <w:color w:val="000000"/>
          <w:shd w:val="clear" w:color="auto" w:fill="F8F9FA"/>
        </w:rPr>
        <w:t xml:space="preserve">lobal </w:t>
      </w:r>
      <w:r w:rsidR="00110E2C">
        <w:rPr>
          <w:rFonts w:ascii="Garamond" w:hAnsi="Garamond" w:cs="Arial"/>
          <w:color w:val="000000"/>
          <w:shd w:val="clear" w:color="auto" w:fill="F8F9FA"/>
        </w:rPr>
        <w:t>P</w:t>
      </w:r>
      <w:r w:rsidR="00F05C92">
        <w:rPr>
          <w:rFonts w:ascii="Garamond" w:hAnsi="Garamond" w:cs="Arial"/>
          <w:color w:val="000000"/>
          <w:shd w:val="clear" w:color="auto" w:fill="F8F9FA"/>
        </w:rPr>
        <w:t xml:space="preserve">ower </w:t>
      </w:r>
      <w:r w:rsidR="00110E2C">
        <w:rPr>
          <w:rFonts w:ascii="Garamond" w:hAnsi="Garamond" w:cs="Arial"/>
          <w:color w:val="000000"/>
          <w:shd w:val="clear" w:color="auto" w:fill="F8F9FA"/>
        </w:rPr>
        <w:t xml:space="preserve">Index </w:t>
      </w:r>
      <w:r w:rsidR="00F05C92">
        <w:rPr>
          <w:rFonts w:ascii="Garamond" w:hAnsi="Garamond" w:cs="Arial"/>
          <w:color w:val="000000"/>
          <w:shd w:val="clear" w:color="auto" w:fill="F8F9FA"/>
        </w:rPr>
        <w:t xml:space="preserve">(GPI) </w:t>
      </w:r>
      <w:r w:rsidR="00110E2C">
        <w:rPr>
          <w:rFonts w:ascii="Garamond" w:hAnsi="Garamond" w:cs="Arial"/>
          <w:color w:val="000000"/>
          <w:shd w:val="clear" w:color="auto" w:fill="F8F9FA"/>
        </w:rPr>
        <w:t>to model future changes in the relative distribution of power</w:t>
      </w:r>
      <w:r w:rsidR="00C10871">
        <w:rPr>
          <w:rFonts w:ascii="Garamond" w:hAnsi="Garamond" w:cs="Arial"/>
          <w:color w:val="000000"/>
          <w:shd w:val="clear" w:color="auto" w:fill="F8F9FA"/>
        </w:rPr>
        <w:t xml:space="preserve"> using a base-line model that does not include international conflict to examine what differences population explosion, a lost decade of Chinese economic growth, or different degrees and speed of onset of global warming</w:t>
      </w:r>
      <w:r w:rsidR="00F224FC">
        <w:rPr>
          <w:rFonts w:ascii="Garamond" w:hAnsi="Garamond" w:cs="Arial"/>
          <w:color w:val="000000"/>
          <w:shd w:val="clear" w:color="auto" w:fill="F8F9FA"/>
        </w:rPr>
        <w:t xml:space="preserve"> would make for the relative power shares of national-states</w:t>
      </w:r>
      <w:r w:rsidR="00C10871">
        <w:rPr>
          <w:rFonts w:ascii="Garamond" w:hAnsi="Garamond" w:cs="Arial"/>
          <w:color w:val="000000"/>
          <w:shd w:val="clear" w:color="auto" w:fill="F8F9FA"/>
        </w:rPr>
        <w:t>. The also employ</w:t>
      </w:r>
      <w:r w:rsidR="0021482D">
        <w:rPr>
          <w:rFonts w:ascii="Garamond" w:hAnsi="Garamond" w:cs="Arial"/>
          <w:color w:val="000000"/>
          <w:shd w:val="clear" w:color="auto" w:fill="F8F9FA"/>
        </w:rPr>
        <w:t>ed</w:t>
      </w:r>
      <w:r w:rsidR="00C10871">
        <w:rPr>
          <w:rFonts w:ascii="Garamond" w:hAnsi="Garamond" w:cs="Arial"/>
          <w:color w:val="000000"/>
          <w:shd w:val="clear" w:color="auto" w:fill="F8F9FA"/>
        </w:rPr>
        <w:t xml:space="preserve"> Charles Doran’s (2012) version of power transition theory to try to predict when the risk of war between the U.S. and the P.R.C. </w:t>
      </w:r>
      <w:r w:rsidR="0021482D">
        <w:rPr>
          <w:rFonts w:ascii="Garamond" w:hAnsi="Garamond" w:cs="Arial"/>
          <w:color w:val="000000"/>
          <w:shd w:val="clear" w:color="auto" w:fill="F8F9FA"/>
        </w:rPr>
        <w:t>w</w:t>
      </w:r>
      <w:r w:rsidR="00CF62D4">
        <w:rPr>
          <w:rFonts w:ascii="Garamond" w:hAnsi="Garamond" w:cs="Arial"/>
          <w:color w:val="000000"/>
          <w:shd w:val="clear" w:color="auto" w:fill="F8F9FA"/>
        </w:rPr>
        <w:t>ould</w:t>
      </w:r>
      <w:r w:rsidR="0021482D">
        <w:rPr>
          <w:rFonts w:ascii="Garamond" w:hAnsi="Garamond" w:cs="Arial"/>
          <w:color w:val="000000"/>
          <w:shd w:val="clear" w:color="auto" w:fill="F8F9FA"/>
        </w:rPr>
        <w:t xml:space="preserve"> be</w:t>
      </w:r>
      <w:r w:rsidR="00C10871">
        <w:rPr>
          <w:rFonts w:ascii="Garamond" w:hAnsi="Garamond" w:cs="Arial"/>
          <w:color w:val="000000"/>
          <w:shd w:val="clear" w:color="auto" w:fill="F8F9FA"/>
        </w:rPr>
        <w:t xml:space="preserve"> </w:t>
      </w:r>
      <w:r w:rsidR="00CF62D4">
        <w:rPr>
          <w:rFonts w:ascii="Garamond" w:hAnsi="Garamond" w:cs="Arial"/>
          <w:color w:val="000000"/>
          <w:shd w:val="clear" w:color="auto" w:fill="F8F9FA"/>
        </w:rPr>
        <w:t>highest</w:t>
      </w:r>
      <w:r w:rsidR="00C10871">
        <w:rPr>
          <w:rFonts w:ascii="Garamond" w:hAnsi="Garamond" w:cs="Arial"/>
          <w:color w:val="000000"/>
          <w:shd w:val="clear" w:color="auto" w:fill="F8F9FA"/>
        </w:rPr>
        <w:t>. All the models of power transition imply that when a rising power gets close to</w:t>
      </w:r>
      <w:r w:rsidR="0021482D">
        <w:rPr>
          <w:rFonts w:ascii="Garamond" w:hAnsi="Garamond" w:cs="Arial"/>
          <w:color w:val="000000"/>
          <w:shd w:val="clear" w:color="auto" w:fill="F8F9FA"/>
        </w:rPr>
        <w:t>,</w:t>
      </w:r>
      <w:r w:rsidR="00C10871">
        <w:rPr>
          <w:rFonts w:ascii="Garamond" w:hAnsi="Garamond" w:cs="Arial"/>
          <w:color w:val="000000"/>
          <w:shd w:val="clear" w:color="auto" w:fill="F8F9FA"/>
        </w:rPr>
        <w:t xml:space="preserve"> or passes</w:t>
      </w:r>
      <w:r w:rsidR="0021482D">
        <w:rPr>
          <w:rFonts w:ascii="Garamond" w:hAnsi="Garamond" w:cs="Arial"/>
          <w:color w:val="000000"/>
          <w:shd w:val="clear" w:color="auto" w:fill="F8F9FA"/>
        </w:rPr>
        <w:t>,</w:t>
      </w:r>
      <w:r w:rsidR="00C10871">
        <w:rPr>
          <w:rFonts w:ascii="Garamond" w:hAnsi="Garamond" w:cs="Arial"/>
          <w:color w:val="000000"/>
          <w:shd w:val="clear" w:color="auto" w:fill="F8F9FA"/>
        </w:rPr>
        <w:t xml:space="preserve"> the relative power of the old hegemon the risk of war is high. But Doran’s version sees other inflection points when the rates of change</w:t>
      </w:r>
      <w:r w:rsidR="006B5267">
        <w:rPr>
          <w:rFonts w:ascii="Garamond" w:hAnsi="Garamond" w:cs="Arial"/>
          <w:color w:val="000000"/>
          <w:shd w:val="clear" w:color="auto" w:fill="F8F9FA"/>
        </w:rPr>
        <w:t xml:space="preserve"> increase or decrease. </w:t>
      </w:r>
      <w:r w:rsidR="00C10871">
        <w:rPr>
          <w:rFonts w:ascii="Garamond" w:hAnsi="Garamond" w:cs="Arial"/>
          <w:color w:val="000000"/>
          <w:shd w:val="clear" w:color="auto" w:fill="F8F9FA"/>
        </w:rPr>
        <w:t xml:space="preserve"> </w:t>
      </w:r>
      <w:r w:rsidR="006B5267">
        <w:rPr>
          <w:rFonts w:ascii="Garamond" w:hAnsi="Garamond" w:cs="Arial"/>
          <w:color w:val="000000"/>
          <w:shd w:val="clear" w:color="auto" w:fill="F8F9FA"/>
        </w:rPr>
        <w:t xml:space="preserve">This produces confusion and </w:t>
      </w:r>
      <w:r w:rsidR="00C10871">
        <w:rPr>
          <w:rFonts w:ascii="Garamond" w:hAnsi="Garamond" w:cs="Arial"/>
          <w:color w:val="000000"/>
          <w:shd w:val="clear" w:color="auto" w:fill="F8F9FA"/>
        </w:rPr>
        <w:t>uncertainty and make</w:t>
      </w:r>
      <w:r w:rsidR="006B5267">
        <w:rPr>
          <w:rFonts w:ascii="Garamond" w:hAnsi="Garamond" w:cs="Arial"/>
          <w:color w:val="000000"/>
          <w:shd w:val="clear" w:color="auto" w:fill="F8F9FA"/>
        </w:rPr>
        <w:t>s</w:t>
      </w:r>
      <w:r w:rsidR="00C10871">
        <w:rPr>
          <w:rFonts w:ascii="Garamond" w:hAnsi="Garamond" w:cs="Arial"/>
          <w:color w:val="000000"/>
          <w:shd w:val="clear" w:color="auto" w:fill="F8F9FA"/>
        </w:rPr>
        <w:t xml:space="preserve"> it difficult for decision-makers to be clear about what is happening. </w:t>
      </w:r>
      <w:r w:rsidR="001A7EAA">
        <w:rPr>
          <w:rFonts w:ascii="Garamond" w:hAnsi="Garamond" w:cs="Arial"/>
          <w:color w:val="000000"/>
          <w:shd w:val="clear" w:color="auto" w:fill="F8F9FA"/>
        </w:rPr>
        <w:t xml:space="preserve">And Doran contends that when several of the great powers (core states) go through inflection points </w:t>
      </w:r>
      <w:r w:rsidR="006B5267">
        <w:rPr>
          <w:rFonts w:ascii="Garamond" w:hAnsi="Garamond" w:cs="Arial"/>
          <w:color w:val="000000"/>
          <w:shd w:val="clear" w:color="auto" w:fill="F8F9FA"/>
        </w:rPr>
        <w:t xml:space="preserve">in </w:t>
      </w:r>
      <w:r w:rsidR="001A7EAA">
        <w:rPr>
          <w:rFonts w:ascii="Garamond" w:hAnsi="Garamond" w:cs="Arial"/>
          <w:color w:val="000000"/>
          <w:shd w:val="clear" w:color="auto" w:fill="F8F9FA"/>
        </w:rPr>
        <w:t xml:space="preserve">the same </w:t>
      </w:r>
      <w:r w:rsidR="00B22203">
        <w:rPr>
          <w:rFonts w:ascii="Garamond" w:hAnsi="Garamond" w:cs="Arial"/>
          <w:color w:val="000000"/>
          <w:shd w:val="clear" w:color="auto" w:fill="F8F9FA"/>
        </w:rPr>
        <w:t>short period</w:t>
      </w:r>
      <w:r w:rsidR="001D40B7">
        <w:rPr>
          <w:rFonts w:ascii="Garamond" w:hAnsi="Garamond" w:cs="Arial"/>
          <w:color w:val="000000"/>
          <w:shd w:val="clear" w:color="auto" w:fill="F8F9FA"/>
        </w:rPr>
        <w:t xml:space="preserve"> the risk of warfare is higher.</w:t>
      </w:r>
      <w:r w:rsidR="00B22203">
        <w:rPr>
          <w:rFonts w:ascii="Garamond" w:hAnsi="Garamond" w:cs="Arial"/>
          <w:color w:val="000000"/>
          <w:shd w:val="clear" w:color="auto" w:fill="F8F9FA"/>
        </w:rPr>
        <w:t xml:space="preserve"> The most obvious inflexion point in Figure </w:t>
      </w:r>
      <w:r w:rsidR="0033495C">
        <w:rPr>
          <w:rFonts w:ascii="Garamond" w:hAnsi="Garamond" w:cs="Arial"/>
          <w:color w:val="000000"/>
          <w:shd w:val="clear" w:color="auto" w:fill="F8F9FA"/>
        </w:rPr>
        <w:t>6</w:t>
      </w:r>
      <w:r w:rsidR="006B5267">
        <w:rPr>
          <w:rFonts w:ascii="Garamond" w:hAnsi="Garamond" w:cs="Arial"/>
          <w:color w:val="000000"/>
          <w:shd w:val="clear" w:color="auto" w:fill="F8F9FA"/>
        </w:rPr>
        <w:t xml:space="preserve"> above</w:t>
      </w:r>
      <w:r w:rsidR="00B22203">
        <w:rPr>
          <w:rFonts w:ascii="Garamond" w:hAnsi="Garamond" w:cs="Arial"/>
          <w:color w:val="000000"/>
          <w:shd w:val="clear" w:color="auto" w:fill="F8F9FA"/>
        </w:rPr>
        <w:t xml:space="preserve"> is around 2040 when China’s GPI score </w:t>
      </w:r>
      <w:r w:rsidR="00F05C92">
        <w:rPr>
          <w:rFonts w:ascii="Garamond" w:hAnsi="Garamond" w:cs="Arial"/>
          <w:color w:val="000000"/>
          <w:shd w:val="clear" w:color="auto" w:fill="F8F9FA"/>
        </w:rPr>
        <w:t xml:space="preserve">is likely to </w:t>
      </w:r>
      <w:r w:rsidR="00B22203">
        <w:rPr>
          <w:rFonts w:ascii="Garamond" w:hAnsi="Garamond" w:cs="Arial"/>
          <w:color w:val="000000"/>
          <w:shd w:val="clear" w:color="auto" w:fill="F8F9FA"/>
        </w:rPr>
        <w:t>pass</w:t>
      </w:r>
      <w:r w:rsidR="00F05C92">
        <w:rPr>
          <w:rFonts w:ascii="Garamond" w:hAnsi="Garamond" w:cs="Arial"/>
          <w:color w:val="000000"/>
          <w:shd w:val="clear" w:color="auto" w:fill="F8F9FA"/>
        </w:rPr>
        <w:t xml:space="preserve"> </w:t>
      </w:r>
      <w:r w:rsidR="00B22203">
        <w:rPr>
          <w:rFonts w:ascii="Garamond" w:hAnsi="Garamond" w:cs="Arial"/>
          <w:color w:val="000000"/>
          <w:shd w:val="clear" w:color="auto" w:fill="F8F9FA"/>
        </w:rPr>
        <w:t>the U.S.</w:t>
      </w:r>
      <w:r w:rsidR="009F5636">
        <w:rPr>
          <w:rFonts w:ascii="Garamond" w:hAnsi="Garamond" w:cs="Arial"/>
          <w:color w:val="000000"/>
          <w:shd w:val="clear" w:color="auto" w:fill="F8F9FA"/>
        </w:rPr>
        <w:t xml:space="preserve"> But when</w:t>
      </w:r>
      <w:r w:rsidR="006B5267">
        <w:rPr>
          <w:rFonts w:ascii="Garamond" w:hAnsi="Garamond" w:cs="Arial"/>
          <w:color w:val="000000"/>
          <w:shd w:val="clear" w:color="auto" w:fill="F8F9FA"/>
        </w:rPr>
        <w:t xml:space="preserve"> we track econ</w:t>
      </w:r>
      <w:r w:rsidR="009F5636">
        <w:rPr>
          <w:rFonts w:ascii="Garamond" w:hAnsi="Garamond" w:cs="Arial"/>
          <w:color w:val="000000"/>
          <w:shd w:val="clear" w:color="auto" w:fill="F8F9FA"/>
        </w:rPr>
        <w:t xml:space="preserve">omic and military power </w:t>
      </w:r>
      <w:r w:rsidR="006B5267">
        <w:rPr>
          <w:rFonts w:ascii="Garamond" w:hAnsi="Garamond" w:cs="Arial"/>
          <w:color w:val="000000"/>
          <w:shd w:val="clear" w:color="auto" w:fill="F8F9FA"/>
        </w:rPr>
        <w:t>shares</w:t>
      </w:r>
      <w:r w:rsidR="009F5636">
        <w:rPr>
          <w:rFonts w:ascii="Garamond" w:hAnsi="Garamond" w:cs="Arial"/>
          <w:color w:val="000000"/>
          <w:shd w:val="clear" w:color="auto" w:fill="F8F9FA"/>
        </w:rPr>
        <w:t xml:space="preserve"> separately</w:t>
      </w:r>
      <w:r w:rsidR="00081473">
        <w:rPr>
          <w:rFonts w:ascii="Garamond" w:hAnsi="Garamond" w:cs="Arial"/>
          <w:color w:val="000000"/>
          <w:shd w:val="clear" w:color="auto" w:fill="F8F9FA"/>
        </w:rPr>
        <w:t>,</w:t>
      </w:r>
      <w:r w:rsidR="009F5636">
        <w:rPr>
          <w:rFonts w:ascii="Garamond" w:hAnsi="Garamond" w:cs="Arial"/>
          <w:color w:val="000000"/>
          <w:shd w:val="clear" w:color="auto" w:fill="F8F9FA"/>
        </w:rPr>
        <w:t xml:space="preserve"> as in Figure </w:t>
      </w:r>
      <w:r w:rsidR="0033495C">
        <w:rPr>
          <w:rFonts w:ascii="Garamond" w:hAnsi="Garamond" w:cs="Arial"/>
          <w:color w:val="000000"/>
          <w:shd w:val="clear" w:color="auto" w:fill="F8F9FA"/>
        </w:rPr>
        <w:t>5</w:t>
      </w:r>
      <w:r w:rsidR="009F5636">
        <w:rPr>
          <w:rFonts w:ascii="Garamond" w:hAnsi="Garamond" w:cs="Arial"/>
          <w:color w:val="000000"/>
          <w:shd w:val="clear" w:color="auto" w:fill="F8F9FA"/>
        </w:rPr>
        <w:t xml:space="preserve"> above</w:t>
      </w:r>
      <w:r w:rsidR="00081473">
        <w:rPr>
          <w:rFonts w:ascii="Garamond" w:hAnsi="Garamond" w:cs="Arial"/>
          <w:color w:val="000000"/>
          <w:shd w:val="clear" w:color="auto" w:fill="F8F9FA"/>
        </w:rPr>
        <w:t>,</w:t>
      </w:r>
      <w:r w:rsidR="009F5636">
        <w:rPr>
          <w:rFonts w:ascii="Garamond" w:hAnsi="Garamond" w:cs="Arial"/>
          <w:color w:val="000000"/>
          <w:shd w:val="clear" w:color="auto" w:fill="F8F9FA"/>
        </w:rPr>
        <w:t xml:space="preserve"> </w:t>
      </w:r>
      <w:r w:rsidR="006B5267">
        <w:rPr>
          <w:rFonts w:ascii="Garamond" w:hAnsi="Garamond" w:cs="Arial"/>
          <w:color w:val="000000"/>
          <w:shd w:val="clear" w:color="auto" w:fill="F8F9FA"/>
        </w:rPr>
        <w:t xml:space="preserve">we can see that </w:t>
      </w:r>
      <w:r w:rsidR="00081473">
        <w:rPr>
          <w:rFonts w:ascii="Garamond" w:hAnsi="Garamond" w:cs="Arial"/>
          <w:color w:val="000000"/>
          <w:shd w:val="clear" w:color="auto" w:fill="F8F9FA"/>
        </w:rPr>
        <w:t>it</w:t>
      </w:r>
      <w:r w:rsidR="009F5636">
        <w:rPr>
          <w:rFonts w:ascii="Garamond" w:hAnsi="Garamond" w:cs="Arial"/>
          <w:color w:val="000000"/>
          <w:shd w:val="clear" w:color="auto" w:fill="F8F9FA"/>
        </w:rPr>
        <w:t xml:space="preserve"> will probably take China longer to catch up with the U.S. military share level than the U.S. economic power share level. </w:t>
      </w:r>
      <w:r w:rsidR="00081473">
        <w:rPr>
          <w:rFonts w:ascii="Garamond" w:hAnsi="Garamond" w:cs="Arial"/>
          <w:color w:val="000000"/>
          <w:shd w:val="clear" w:color="auto" w:fill="F8F9FA"/>
        </w:rPr>
        <w:t>The risk of war is probably more influence</w:t>
      </w:r>
      <w:r w:rsidR="006B5267">
        <w:rPr>
          <w:rFonts w:ascii="Garamond" w:hAnsi="Garamond" w:cs="Arial"/>
          <w:color w:val="000000"/>
          <w:shd w:val="clear" w:color="auto" w:fill="F8F9FA"/>
        </w:rPr>
        <w:t>d</w:t>
      </w:r>
      <w:r w:rsidR="00081473">
        <w:rPr>
          <w:rFonts w:ascii="Garamond" w:hAnsi="Garamond" w:cs="Arial"/>
          <w:color w:val="000000"/>
          <w:shd w:val="clear" w:color="auto" w:fill="F8F9FA"/>
        </w:rPr>
        <w:t xml:space="preserve"> by military inflection points</w:t>
      </w:r>
      <w:r w:rsidR="006B5267">
        <w:rPr>
          <w:rFonts w:ascii="Garamond" w:hAnsi="Garamond" w:cs="Arial"/>
          <w:color w:val="000000"/>
          <w:shd w:val="clear" w:color="auto" w:fill="F8F9FA"/>
        </w:rPr>
        <w:t>, and this implies that the dangerous period might not arrive until the 2050s.</w:t>
      </w:r>
      <w:r w:rsidR="00165EBF">
        <w:rPr>
          <w:rFonts w:ascii="Garamond" w:hAnsi="Garamond" w:cs="Arial"/>
          <w:color w:val="000000"/>
          <w:shd w:val="clear" w:color="auto" w:fill="F8F9FA"/>
        </w:rPr>
        <w:t xml:space="preserve"> The uneven onset of global warming and climate change disasters will probably alter the probabilities regarding which configurations of global power emerge in the next several decades. The Heim and Miller model of the Global Power Index tried different levels of temperature increase and models of which regions are likely to be affected the most. </w:t>
      </w:r>
      <w:r w:rsidR="00165EBF">
        <w:rPr>
          <w:rFonts w:ascii="Garamond" w:eastAsia="Times New Roman" w:hAnsi="Garamond" w:cs="Times New Roman"/>
        </w:rPr>
        <w:t xml:space="preserve">The global warming scenarios show that China will see a significant increase in global power relative to the baseline model, Russia will see a slight gain and the U.S. and India will experience moderate declines (Heim and Miller 2020: Figure 19, p. 20; Figure 21, p. 21). </w:t>
      </w:r>
    </w:p>
    <w:p w14:paraId="5603A51D" w14:textId="11D0A0FA" w:rsidR="00BB5D2D" w:rsidRDefault="00B22203" w:rsidP="00A760BB">
      <w:pPr>
        <w:spacing w:after="0" w:line="240" w:lineRule="auto"/>
        <w:rPr>
          <w:rFonts w:ascii="Garamond" w:hAnsi="Garamond" w:cs="Arial"/>
          <w:color w:val="000000"/>
          <w:shd w:val="clear" w:color="auto" w:fill="F8F9FA"/>
        </w:rPr>
      </w:pPr>
      <w:r>
        <w:rPr>
          <w:rFonts w:ascii="Garamond" w:hAnsi="Garamond" w:cs="Arial"/>
          <w:color w:val="000000"/>
          <w:shd w:val="clear" w:color="auto" w:fill="F8F9FA"/>
        </w:rPr>
        <w:tab/>
        <w:t>William R. Thompson’s 2022 book on the decline of U.S. systemic leadership</w:t>
      </w:r>
      <w:r w:rsidR="00F7371B">
        <w:rPr>
          <w:rFonts w:ascii="Garamond" w:hAnsi="Garamond" w:cs="Arial"/>
          <w:color w:val="000000"/>
          <w:shd w:val="clear" w:color="auto" w:fill="F8F9FA"/>
        </w:rPr>
        <w:t xml:space="preserve"> uses the power cycle theoretical research program that he developed with George Modelski to update their estimates of shares of long-distance military power projection (see also Lee and Modelski 2018) and </w:t>
      </w:r>
      <w:r w:rsidR="004439C4">
        <w:rPr>
          <w:rFonts w:ascii="Garamond" w:hAnsi="Garamond" w:cs="Arial"/>
          <w:color w:val="000000"/>
          <w:shd w:val="clear" w:color="auto" w:fill="F8F9FA"/>
        </w:rPr>
        <w:t>to ponder the</w:t>
      </w:r>
      <w:r w:rsidR="0033495C">
        <w:rPr>
          <w:rFonts w:ascii="Garamond" w:hAnsi="Garamond" w:cs="Arial"/>
          <w:color w:val="000000"/>
          <w:shd w:val="clear" w:color="auto" w:fill="F8F9FA"/>
        </w:rPr>
        <w:t xml:space="preserve"> short-run </w:t>
      </w:r>
      <w:r w:rsidR="004439C4">
        <w:rPr>
          <w:rFonts w:ascii="Garamond" w:hAnsi="Garamond" w:cs="Arial"/>
          <w:color w:val="000000"/>
          <w:shd w:val="clear" w:color="auto" w:fill="F8F9FA"/>
        </w:rPr>
        <w:t>future of the global power sy</w:t>
      </w:r>
      <w:r w:rsidR="0033495C">
        <w:rPr>
          <w:rFonts w:ascii="Garamond" w:hAnsi="Garamond" w:cs="Arial"/>
          <w:color w:val="000000"/>
          <w:shd w:val="clear" w:color="auto" w:fill="F8F9FA"/>
        </w:rPr>
        <w:t>stem</w:t>
      </w:r>
      <w:r w:rsidR="004439C4">
        <w:rPr>
          <w:rFonts w:ascii="Garamond" w:hAnsi="Garamond" w:cs="Arial"/>
          <w:color w:val="000000"/>
          <w:shd w:val="clear" w:color="auto" w:fill="F8F9FA"/>
        </w:rPr>
        <w:t xml:space="preserve">. Thompson thinks that the avoidance </w:t>
      </w:r>
      <w:r w:rsidR="00BB5D2D">
        <w:rPr>
          <w:rFonts w:ascii="Garamond" w:hAnsi="Garamond" w:cs="Arial"/>
          <w:color w:val="000000"/>
          <w:shd w:val="clear" w:color="auto" w:fill="F8F9FA"/>
        </w:rPr>
        <w:t>of the use of weapons of mass destruction that has worked to prevent wars among the great powers since World War II will hold in the next few decades because a war that use</w:t>
      </w:r>
      <w:r w:rsidR="008306FE">
        <w:rPr>
          <w:rFonts w:ascii="Garamond" w:hAnsi="Garamond" w:cs="Arial"/>
          <w:color w:val="000000"/>
          <w:shd w:val="clear" w:color="auto" w:fill="F8F9FA"/>
        </w:rPr>
        <w:t>s</w:t>
      </w:r>
      <w:r w:rsidR="00BB5D2D">
        <w:rPr>
          <w:rFonts w:ascii="Garamond" w:hAnsi="Garamond" w:cs="Arial"/>
          <w:color w:val="000000"/>
          <w:shd w:val="clear" w:color="auto" w:fill="F8F9FA"/>
        </w:rPr>
        <w:t xml:space="preserve"> these would likely be disastrous for all sides of the conflict and for large numbers of others not directly involved</w:t>
      </w:r>
      <w:r w:rsidR="002329D3">
        <w:rPr>
          <w:rFonts w:ascii="Garamond" w:hAnsi="Garamond" w:cs="Arial"/>
          <w:color w:val="000000"/>
          <w:shd w:val="clear" w:color="auto" w:fill="F8F9FA"/>
        </w:rPr>
        <w:t xml:space="preserve"> (but see </w:t>
      </w:r>
      <w:r w:rsidR="002329D3" w:rsidRPr="00F86D77">
        <w:rPr>
          <w:rFonts w:ascii="Garamond" w:eastAsia="Times New Roman" w:hAnsi="Garamond" w:cs="Times New Roman"/>
          <w:kern w:val="0"/>
          <w14:ligatures w14:val="none"/>
        </w:rPr>
        <w:t>Goddard</w:t>
      </w:r>
      <w:r w:rsidR="002329D3">
        <w:rPr>
          <w:rFonts w:ascii="Garamond" w:eastAsia="Times New Roman" w:hAnsi="Garamond" w:cs="Times New Roman"/>
          <w:kern w:val="0"/>
          <w14:ligatures w14:val="none"/>
        </w:rPr>
        <w:t xml:space="preserve"> </w:t>
      </w:r>
      <w:r w:rsidR="002329D3" w:rsidRPr="00F86D77">
        <w:rPr>
          <w:rFonts w:ascii="Garamond" w:eastAsia="Times New Roman" w:hAnsi="Garamond" w:cs="Times New Roman"/>
          <w:kern w:val="0"/>
          <w14:ligatures w14:val="none"/>
        </w:rPr>
        <w:t>and</w:t>
      </w:r>
      <w:r w:rsidR="002329D3" w:rsidRPr="00F86D77">
        <w:rPr>
          <w:rFonts w:ascii="Garamond" w:eastAsia="Times New Roman" w:hAnsi="Garamond" w:cs="Noto Sans"/>
          <w:kern w:val="0"/>
          <w:shd w:val="clear" w:color="auto" w:fill="FFFFFF"/>
          <w14:ligatures w14:val="none"/>
        </w:rPr>
        <w:t xml:space="preserve"> </w:t>
      </w:r>
      <w:r w:rsidR="002329D3" w:rsidRPr="00F86D77">
        <w:rPr>
          <w:rFonts w:ascii="Garamond" w:eastAsia="Times New Roman" w:hAnsi="Garamond" w:cs="Noto Sans"/>
          <w:kern w:val="0"/>
          <w:shd w:val="clear" w:color="auto" w:fill="FFFFFF"/>
          <w14:ligatures w14:val="none"/>
        </w:rPr>
        <w:lastRenderedPageBreak/>
        <w:t>Larkin 2025</w:t>
      </w:r>
      <w:r w:rsidR="002329D3">
        <w:rPr>
          <w:rFonts w:ascii="Garamond" w:eastAsia="Times New Roman" w:hAnsi="Garamond" w:cs="Noto Sans"/>
          <w:kern w:val="0"/>
          <w:shd w:val="clear" w:color="auto" w:fill="FFFFFF"/>
          <w14:ligatures w14:val="none"/>
        </w:rPr>
        <w:t>)</w:t>
      </w:r>
      <w:r w:rsidR="00BB5D2D">
        <w:rPr>
          <w:rFonts w:ascii="Garamond" w:hAnsi="Garamond" w:cs="Arial"/>
          <w:color w:val="000000"/>
          <w:shd w:val="clear" w:color="auto" w:fill="F8F9FA"/>
        </w:rPr>
        <w:t xml:space="preserve">. So far, the Russia/Ukraine war seems to encourage this position. But Thompson also </w:t>
      </w:r>
      <w:r w:rsidR="008306FE">
        <w:rPr>
          <w:rFonts w:ascii="Garamond" w:hAnsi="Garamond" w:cs="Arial"/>
          <w:color w:val="000000"/>
          <w:shd w:val="clear" w:color="auto" w:fill="F8F9FA"/>
        </w:rPr>
        <w:t>notes</w:t>
      </w:r>
      <w:r w:rsidR="00BB5D2D">
        <w:rPr>
          <w:rFonts w:ascii="Garamond" w:hAnsi="Garamond" w:cs="Arial"/>
          <w:color w:val="000000"/>
          <w:shd w:val="clear" w:color="auto" w:fill="F8F9FA"/>
        </w:rPr>
        <w:t xml:space="preserve"> that the situation of mutually assured mass destruction </w:t>
      </w:r>
      <w:r w:rsidR="008306FE">
        <w:rPr>
          <w:rFonts w:ascii="Garamond" w:hAnsi="Garamond" w:cs="Arial"/>
          <w:color w:val="000000"/>
          <w:shd w:val="clear" w:color="auto" w:fill="F8F9FA"/>
        </w:rPr>
        <w:t>has been</w:t>
      </w:r>
      <w:r w:rsidR="002329D3">
        <w:rPr>
          <w:rFonts w:ascii="Garamond" w:hAnsi="Garamond" w:cs="Arial"/>
          <w:color w:val="000000"/>
          <w:shd w:val="clear" w:color="auto" w:fill="F8F9FA"/>
        </w:rPr>
        <w:t>,</w:t>
      </w:r>
      <w:r w:rsidR="008306FE">
        <w:rPr>
          <w:rFonts w:ascii="Garamond" w:hAnsi="Garamond" w:cs="Arial"/>
          <w:color w:val="000000"/>
          <w:shd w:val="clear" w:color="auto" w:fill="F8F9FA"/>
        </w:rPr>
        <w:t xml:space="preserve"> and still is</w:t>
      </w:r>
      <w:r w:rsidR="002329D3">
        <w:rPr>
          <w:rFonts w:ascii="Garamond" w:hAnsi="Garamond" w:cs="Arial"/>
          <w:color w:val="000000"/>
          <w:shd w:val="clear" w:color="auto" w:fill="F8F9FA"/>
        </w:rPr>
        <w:t>,</w:t>
      </w:r>
      <w:r w:rsidR="00BB5D2D">
        <w:rPr>
          <w:rFonts w:ascii="Garamond" w:hAnsi="Garamond" w:cs="Arial"/>
          <w:color w:val="000000"/>
          <w:shd w:val="clear" w:color="auto" w:fill="F8F9FA"/>
        </w:rPr>
        <w:t xml:space="preserve"> vulnerable to accidents and miscommunications of the kind that nearly led to nuclear war several times during the Cold War between the U.S. and the Soviet Union. </w:t>
      </w:r>
      <w:r w:rsidR="00035916">
        <w:rPr>
          <w:rFonts w:ascii="Garamond" w:hAnsi="Garamond" w:cs="Arial"/>
          <w:color w:val="000000"/>
          <w:shd w:val="clear" w:color="auto" w:fill="F8F9FA"/>
        </w:rPr>
        <w:t xml:space="preserve">We agree with Thompson that even with growing </w:t>
      </w:r>
      <w:proofErr w:type="spellStart"/>
      <w:r w:rsidR="00035916">
        <w:rPr>
          <w:rFonts w:ascii="Garamond" w:hAnsi="Garamond" w:cs="Arial"/>
          <w:color w:val="000000"/>
          <w:shd w:val="clear" w:color="auto" w:fill="F8F9FA"/>
        </w:rPr>
        <w:t>interimperial</w:t>
      </w:r>
      <w:proofErr w:type="spellEnd"/>
      <w:r w:rsidR="00035916">
        <w:rPr>
          <w:rFonts w:ascii="Garamond" w:hAnsi="Garamond" w:cs="Arial"/>
          <w:color w:val="000000"/>
          <w:shd w:val="clear" w:color="auto" w:fill="F8F9FA"/>
        </w:rPr>
        <w:t xml:space="preserve"> rivalry between China and the U.S. and </w:t>
      </w:r>
      <w:r w:rsidR="00081473">
        <w:rPr>
          <w:rFonts w:ascii="Garamond" w:hAnsi="Garamond" w:cs="Arial"/>
          <w:color w:val="000000"/>
          <w:shd w:val="clear" w:color="auto" w:fill="F8F9FA"/>
        </w:rPr>
        <w:t xml:space="preserve">concurrent </w:t>
      </w:r>
      <w:r w:rsidR="00035916">
        <w:rPr>
          <w:rFonts w:ascii="Garamond" w:hAnsi="Garamond" w:cs="Arial"/>
          <w:color w:val="000000"/>
          <w:shd w:val="clear" w:color="auto" w:fill="F8F9FA"/>
        </w:rPr>
        <w:t>hot war</w:t>
      </w:r>
      <w:r w:rsidR="00081473">
        <w:rPr>
          <w:rFonts w:ascii="Garamond" w:hAnsi="Garamond" w:cs="Arial"/>
          <w:color w:val="000000"/>
          <w:shd w:val="clear" w:color="auto" w:fill="F8F9FA"/>
        </w:rPr>
        <w:t>s</w:t>
      </w:r>
      <w:r w:rsidR="00035916">
        <w:rPr>
          <w:rFonts w:ascii="Garamond" w:hAnsi="Garamond" w:cs="Arial"/>
          <w:color w:val="000000"/>
          <w:shd w:val="clear" w:color="auto" w:fill="F8F9FA"/>
        </w:rPr>
        <w:t xml:space="preserve"> in Eastern Europe and the Middle East the likelihood is that there will not be </w:t>
      </w:r>
      <w:r w:rsidR="00081473">
        <w:rPr>
          <w:rFonts w:ascii="Garamond" w:hAnsi="Garamond" w:cs="Arial"/>
          <w:color w:val="000000"/>
          <w:shd w:val="clear" w:color="auto" w:fill="F8F9FA"/>
        </w:rPr>
        <w:t xml:space="preserve">a </w:t>
      </w:r>
      <w:r w:rsidR="00035916">
        <w:rPr>
          <w:rFonts w:ascii="Garamond" w:hAnsi="Garamond" w:cs="Arial"/>
          <w:color w:val="000000"/>
          <w:shd w:val="clear" w:color="auto" w:fill="F8F9FA"/>
        </w:rPr>
        <w:t>war among great powers in which weapons of mass destruction are used</w:t>
      </w:r>
      <w:r w:rsidR="00081473">
        <w:rPr>
          <w:rFonts w:ascii="Garamond" w:hAnsi="Garamond" w:cs="Arial"/>
          <w:color w:val="000000"/>
          <w:shd w:val="clear" w:color="auto" w:fill="F8F9FA"/>
        </w:rPr>
        <w:t xml:space="preserve"> because decision-makers believe that such a war is unwinnable and would be devastating for both sides. </w:t>
      </w:r>
      <w:r w:rsidR="00035916">
        <w:rPr>
          <w:rFonts w:ascii="Garamond" w:hAnsi="Garamond" w:cs="Arial"/>
          <w:color w:val="000000"/>
          <w:shd w:val="clear" w:color="auto" w:fill="F8F9FA"/>
        </w:rPr>
        <w:t xml:space="preserve">But we also note what Thompson said about accidents and miscommunication during periods of stress. </w:t>
      </w:r>
      <w:r w:rsidR="001A785F">
        <w:rPr>
          <w:rFonts w:ascii="Garamond" w:hAnsi="Garamond" w:cs="Arial"/>
          <w:color w:val="000000"/>
          <w:shd w:val="clear" w:color="auto" w:fill="F8F9FA"/>
        </w:rPr>
        <w:t>A</w:t>
      </w:r>
      <w:r w:rsidR="00035916">
        <w:rPr>
          <w:rFonts w:ascii="Garamond" w:hAnsi="Garamond" w:cs="Arial"/>
          <w:color w:val="000000"/>
          <w:shd w:val="clear" w:color="auto" w:fill="F8F9FA"/>
        </w:rPr>
        <w:t xml:space="preserve">nother world war is not likely but could happen. </w:t>
      </w:r>
      <w:r w:rsidR="001932A1">
        <w:rPr>
          <w:rFonts w:ascii="Garamond" w:hAnsi="Garamond" w:cs="Arial"/>
          <w:color w:val="000000"/>
          <w:shd w:val="clear" w:color="auto" w:fill="F8F9FA"/>
        </w:rPr>
        <w:t xml:space="preserve">If it does it would probably not kill all the humans and so sociocultural evolution would start back up again. </w:t>
      </w:r>
    </w:p>
    <w:p w14:paraId="7CBCF1E4" w14:textId="16589AF6" w:rsidR="00081473" w:rsidRPr="009B5902" w:rsidRDefault="009B5902" w:rsidP="00A760BB">
      <w:pPr>
        <w:spacing w:after="0" w:line="240" w:lineRule="auto"/>
        <w:rPr>
          <w:rFonts w:ascii="Bookman Old Style" w:hAnsi="Bookman Old Style" w:cs="Arial"/>
          <w:color w:val="000000"/>
          <w:shd w:val="clear" w:color="auto" w:fill="F8F9FA"/>
        </w:rPr>
      </w:pPr>
      <w:r w:rsidRPr="009B5902">
        <w:rPr>
          <w:rFonts w:ascii="Bookman Old Style" w:hAnsi="Bookman Old Style" w:cs="Arial"/>
          <w:color w:val="000000"/>
          <w:shd w:val="clear" w:color="auto" w:fill="F8F9FA"/>
        </w:rPr>
        <w:t xml:space="preserve">Power Configurations: </w:t>
      </w:r>
      <w:r w:rsidR="00081473" w:rsidRPr="009B5902">
        <w:rPr>
          <w:rFonts w:ascii="Bookman Old Style" w:hAnsi="Bookman Old Style" w:cs="Arial"/>
          <w:color w:val="000000"/>
          <w:shd w:val="clear" w:color="auto" w:fill="F8F9FA"/>
        </w:rPr>
        <w:t>G2 Bipolarity</w:t>
      </w:r>
      <w:r w:rsidRPr="009B5902">
        <w:rPr>
          <w:rFonts w:ascii="Bookman Old Style" w:hAnsi="Bookman Old Style" w:cs="Arial"/>
          <w:color w:val="000000"/>
          <w:shd w:val="clear" w:color="auto" w:fill="F8F9FA"/>
        </w:rPr>
        <w:t xml:space="preserve">. </w:t>
      </w:r>
      <w:proofErr w:type="spellStart"/>
      <w:r w:rsidRPr="009B5902">
        <w:rPr>
          <w:rFonts w:ascii="Bookman Old Style" w:hAnsi="Bookman Old Style" w:cs="Arial"/>
          <w:color w:val="000000"/>
          <w:shd w:val="clear" w:color="auto" w:fill="F8F9FA"/>
        </w:rPr>
        <w:t>Tripolarity</w:t>
      </w:r>
      <w:proofErr w:type="spellEnd"/>
      <w:r w:rsidRPr="009B5902">
        <w:rPr>
          <w:rFonts w:ascii="Bookman Old Style" w:hAnsi="Bookman Old Style" w:cs="Arial"/>
          <w:color w:val="000000"/>
          <w:shd w:val="clear" w:color="auto" w:fill="F8F9FA"/>
        </w:rPr>
        <w:t xml:space="preserve"> or Multipolarity</w:t>
      </w:r>
      <w:r w:rsidR="00FD4E26">
        <w:rPr>
          <w:rFonts w:ascii="Bookman Old Style" w:hAnsi="Bookman Old Style" w:cs="Arial"/>
          <w:color w:val="000000"/>
          <w:shd w:val="clear" w:color="auto" w:fill="F8F9FA"/>
        </w:rPr>
        <w:t>?</w:t>
      </w:r>
    </w:p>
    <w:p w14:paraId="3499E8A9" w14:textId="5030281B" w:rsidR="00615387" w:rsidRDefault="00615387" w:rsidP="00A760BB">
      <w:pPr>
        <w:spacing w:after="0" w:line="240" w:lineRule="auto"/>
        <w:rPr>
          <w:rFonts w:ascii="Garamond" w:hAnsi="Garamond" w:cs="Arial"/>
          <w:color w:val="000000"/>
          <w:shd w:val="clear" w:color="auto" w:fill="F8F9FA"/>
        </w:rPr>
      </w:pPr>
      <w:r>
        <w:rPr>
          <w:rFonts w:ascii="Garamond" w:hAnsi="Garamond" w:cs="Arial"/>
          <w:color w:val="000000"/>
          <w:shd w:val="clear" w:color="auto" w:fill="F8F9FA"/>
        </w:rPr>
        <w:tab/>
        <w:t>Thompson thinks that the most likely next power configuration will be bipolar</w:t>
      </w:r>
      <w:r w:rsidR="00EC5CB3">
        <w:rPr>
          <w:rFonts w:ascii="Garamond" w:hAnsi="Garamond" w:cs="Arial"/>
          <w:color w:val="000000"/>
          <w:shd w:val="clear" w:color="auto" w:fill="F8F9FA"/>
        </w:rPr>
        <w:t xml:space="preserve">ity between a regional system in East Asia with China as the regional hegemon and in the Americas with the U.S. </w:t>
      </w:r>
      <w:r w:rsidR="00081473">
        <w:rPr>
          <w:rFonts w:ascii="Garamond" w:hAnsi="Garamond" w:cs="Arial"/>
          <w:color w:val="000000"/>
          <w:shd w:val="clear" w:color="auto" w:fill="F8F9FA"/>
        </w:rPr>
        <w:t>world</w:t>
      </w:r>
      <w:r w:rsidR="00EC5CB3">
        <w:rPr>
          <w:rFonts w:ascii="Garamond" w:hAnsi="Garamond" w:cs="Arial"/>
          <w:color w:val="000000"/>
          <w:shd w:val="clear" w:color="auto" w:fill="F8F9FA"/>
        </w:rPr>
        <w:t xml:space="preserve"> hegemony reduced to a regional hegemony.</w:t>
      </w:r>
      <w:r w:rsidR="008306FE">
        <w:rPr>
          <w:rFonts w:ascii="Garamond" w:hAnsi="Garamond" w:cs="Arial"/>
          <w:color w:val="000000"/>
          <w:shd w:val="clear" w:color="auto" w:fill="F8F9FA"/>
        </w:rPr>
        <w:t xml:space="preserve"> He calls this </w:t>
      </w:r>
      <w:r w:rsidR="00081473">
        <w:rPr>
          <w:rFonts w:ascii="Garamond" w:hAnsi="Garamond" w:cs="Arial"/>
          <w:color w:val="000000"/>
          <w:shd w:val="clear" w:color="auto" w:fill="F8F9FA"/>
        </w:rPr>
        <w:t>“</w:t>
      </w:r>
      <w:r w:rsidR="008306FE">
        <w:rPr>
          <w:rFonts w:ascii="Garamond" w:hAnsi="Garamond" w:cs="Arial"/>
          <w:color w:val="000000"/>
          <w:shd w:val="clear" w:color="auto" w:fill="F8F9FA"/>
        </w:rPr>
        <w:t>G2</w:t>
      </w:r>
      <w:r w:rsidR="00081473">
        <w:rPr>
          <w:rFonts w:ascii="Garamond" w:hAnsi="Garamond" w:cs="Arial"/>
          <w:color w:val="000000"/>
          <w:shd w:val="clear" w:color="auto" w:fill="F8F9FA"/>
        </w:rPr>
        <w:t>”</w:t>
      </w:r>
      <w:r w:rsidR="008306FE">
        <w:rPr>
          <w:rFonts w:ascii="Garamond" w:hAnsi="Garamond" w:cs="Arial"/>
          <w:color w:val="000000"/>
          <w:shd w:val="clear" w:color="auto" w:fill="F8F9FA"/>
        </w:rPr>
        <w:t>.</w:t>
      </w:r>
      <w:r w:rsidR="00EC5CB3">
        <w:rPr>
          <w:rFonts w:ascii="Garamond" w:hAnsi="Garamond" w:cs="Arial"/>
          <w:color w:val="000000"/>
          <w:shd w:val="clear" w:color="auto" w:fill="F8F9FA"/>
        </w:rPr>
        <w:t xml:space="preserve"> Thompson contends that the U.S. decline in global power shares will likely cease at about 25%</w:t>
      </w:r>
      <w:r w:rsidR="00F56D9A">
        <w:rPr>
          <w:rFonts w:ascii="Garamond" w:hAnsi="Garamond" w:cs="Arial"/>
          <w:color w:val="000000"/>
          <w:shd w:val="clear" w:color="auto" w:fill="F8F9FA"/>
        </w:rPr>
        <w:t>,</w:t>
      </w:r>
      <w:r w:rsidR="00EC5CB3">
        <w:rPr>
          <w:rFonts w:ascii="Garamond" w:hAnsi="Garamond" w:cs="Arial"/>
          <w:color w:val="000000"/>
          <w:shd w:val="clear" w:color="auto" w:fill="F8F9FA"/>
        </w:rPr>
        <w:t xml:space="preserve"> down from its post</w:t>
      </w:r>
      <w:r w:rsidR="00AA6846">
        <w:rPr>
          <w:rFonts w:ascii="Garamond" w:hAnsi="Garamond" w:cs="Arial"/>
          <w:color w:val="000000"/>
          <w:shd w:val="clear" w:color="auto" w:fill="F8F9FA"/>
        </w:rPr>
        <w:t>-</w:t>
      </w:r>
      <w:r w:rsidR="00EC5CB3">
        <w:rPr>
          <w:rFonts w:ascii="Garamond" w:hAnsi="Garamond" w:cs="Arial"/>
          <w:color w:val="000000"/>
          <w:shd w:val="clear" w:color="auto" w:fill="F8F9FA"/>
        </w:rPr>
        <w:t>World War II peak</w:t>
      </w:r>
      <w:r w:rsidR="0033495C">
        <w:rPr>
          <w:rFonts w:ascii="Garamond" w:hAnsi="Garamond" w:cs="Arial"/>
          <w:color w:val="000000"/>
          <w:shd w:val="clear" w:color="auto" w:fill="F8F9FA"/>
        </w:rPr>
        <w:t>,</w:t>
      </w:r>
      <w:r w:rsidR="00EC5CB3">
        <w:rPr>
          <w:rFonts w:ascii="Garamond" w:hAnsi="Garamond" w:cs="Arial"/>
          <w:color w:val="000000"/>
          <w:shd w:val="clear" w:color="auto" w:fill="F8F9FA"/>
        </w:rPr>
        <w:t xml:space="preserve"> but will </w:t>
      </w:r>
      <w:r w:rsidR="008306FE">
        <w:rPr>
          <w:rFonts w:ascii="Garamond" w:hAnsi="Garamond" w:cs="Arial"/>
          <w:color w:val="000000"/>
          <w:shd w:val="clear" w:color="auto" w:fill="F8F9FA"/>
        </w:rPr>
        <w:t xml:space="preserve">probably </w:t>
      </w:r>
      <w:r w:rsidR="00EC5CB3">
        <w:rPr>
          <w:rFonts w:ascii="Garamond" w:hAnsi="Garamond" w:cs="Arial"/>
          <w:color w:val="000000"/>
          <w:shd w:val="clear" w:color="auto" w:fill="F8F9FA"/>
        </w:rPr>
        <w:t xml:space="preserve">stabilize at around that point. </w:t>
      </w:r>
      <w:r w:rsidR="008306FE">
        <w:rPr>
          <w:rFonts w:ascii="Garamond" w:hAnsi="Garamond" w:cs="Arial"/>
          <w:color w:val="000000"/>
          <w:shd w:val="clear" w:color="auto" w:fill="F8F9FA"/>
        </w:rPr>
        <w:t xml:space="preserve">And that the U.S. will establish a secure regional hegemony that it can afford to defend and provide for. </w:t>
      </w:r>
      <w:r w:rsidR="00AA6846">
        <w:rPr>
          <w:rFonts w:ascii="Garamond" w:hAnsi="Garamond" w:cs="Arial"/>
          <w:color w:val="000000"/>
          <w:shd w:val="clear" w:color="auto" w:fill="F8F9FA"/>
        </w:rPr>
        <w:t xml:space="preserve">We agree that this bipolar G-2 configuration of global power is probably the most likely </w:t>
      </w:r>
      <w:r w:rsidR="00F56D9A">
        <w:rPr>
          <w:rFonts w:ascii="Garamond" w:hAnsi="Garamond" w:cs="Arial"/>
          <w:color w:val="000000"/>
          <w:shd w:val="clear" w:color="auto" w:fill="F8F9FA"/>
        </w:rPr>
        <w:t>power configuration</w:t>
      </w:r>
      <w:r w:rsidR="00AA6846">
        <w:rPr>
          <w:rFonts w:ascii="Garamond" w:hAnsi="Garamond" w:cs="Arial"/>
          <w:color w:val="000000"/>
          <w:shd w:val="clear" w:color="auto" w:fill="F8F9FA"/>
        </w:rPr>
        <w:t xml:space="preserve"> for the next several decades. This would be bipolar but the difference between the U.S. and the Chinese shares of global power would probably be smaller than the difference between the U.S. and Soviet shares </w:t>
      </w:r>
      <w:r w:rsidR="00F56D9A">
        <w:rPr>
          <w:rFonts w:ascii="Garamond" w:hAnsi="Garamond" w:cs="Arial"/>
          <w:color w:val="000000"/>
          <w:shd w:val="clear" w:color="auto" w:fill="F8F9FA"/>
        </w:rPr>
        <w:t xml:space="preserve">were </w:t>
      </w:r>
      <w:r w:rsidR="00AA6846">
        <w:rPr>
          <w:rFonts w:ascii="Garamond" w:hAnsi="Garamond" w:cs="Arial"/>
          <w:color w:val="000000"/>
          <w:shd w:val="clear" w:color="auto" w:fill="F8F9FA"/>
        </w:rPr>
        <w:t xml:space="preserve">during the Cold War (see Figure </w:t>
      </w:r>
      <w:r w:rsidR="0033495C">
        <w:rPr>
          <w:rFonts w:ascii="Garamond" w:hAnsi="Garamond" w:cs="Arial"/>
          <w:color w:val="000000"/>
          <w:shd w:val="clear" w:color="auto" w:fill="F8F9FA"/>
        </w:rPr>
        <w:t>6</w:t>
      </w:r>
      <w:r w:rsidR="00AA6846">
        <w:rPr>
          <w:rFonts w:ascii="Garamond" w:hAnsi="Garamond" w:cs="Arial"/>
          <w:color w:val="000000"/>
          <w:shd w:val="clear" w:color="auto" w:fill="F8F9FA"/>
        </w:rPr>
        <w:t xml:space="preserve"> above). And there could be other regional hegemonies centered on Europe</w:t>
      </w:r>
      <w:r w:rsidR="0033495C">
        <w:rPr>
          <w:rFonts w:ascii="Garamond" w:hAnsi="Garamond" w:cs="Arial"/>
          <w:color w:val="000000"/>
          <w:shd w:val="clear" w:color="auto" w:fill="F8F9FA"/>
        </w:rPr>
        <w:t>,</w:t>
      </w:r>
      <w:r w:rsidR="00AA6846">
        <w:rPr>
          <w:rFonts w:ascii="Garamond" w:hAnsi="Garamond" w:cs="Arial"/>
          <w:color w:val="000000"/>
          <w:shd w:val="clear" w:color="auto" w:fill="F8F9FA"/>
        </w:rPr>
        <w:t xml:space="preserve"> </w:t>
      </w:r>
      <w:r w:rsidR="00F56D9A">
        <w:rPr>
          <w:rFonts w:ascii="Garamond" w:hAnsi="Garamond" w:cs="Arial"/>
          <w:color w:val="000000"/>
          <w:shd w:val="clear" w:color="auto" w:fill="F8F9FA"/>
        </w:rPr>
        <w:t xml:space="preserve">Russia, </w:t>
      </w:r>
      <w:r w:rsidR="00AA6846">
        <w:rPr>
          <w:rFonts w:ascii="Garamond" w:hAnsi="Garamond" w:cs="Arial"/>
          <w:color w:val="000000"/>
          <w:shd w:val="clear" w:color="auto" w:fill="F8F9FA"/>
        </w:rPr>
        <w:t>Brazil</w:t>
      </w:r>
      <w:r w:rsidR="0033495C">
        <w:rPr>
          <w:rFonts w:ascii="Garamond" w:hAnsi="Garamond" w:cs="Arial"/>
          <w:color w:val="000000"/>
          <w:shd w:val="clear" w:color="auto" w:fill="F8F9FA"/>
        </w:rPr>
        <w:t xml:space="preserve">, India </w:t>
      </w:r>
      <w:r w:rsidR="00AA6846">
        <w:rPr>
          <w:rFonts w:ascii="Garamond" w:hAnsi="Garamond" w:cs="Arial"/>
          <w:color w:val="000000"/>
          <w:shd w:val="clear" w:color="auto" w:fill="F8F9FA"/>
        </w:rPr>
        <w:t>or South Africa during the period of multicentricity.</w:t>
      </w:r>
      <w:r w:rsidR="00F93702">
        <w:rPr>
          <w:rFonts w:ascii="Garamond" w:hAnsi="Garamond" w:cs="Arial"/>
          <w:color w:val="000000"/>
          <w:shd w:val="clear" w:color="auto" w:fill="F8F9FA"/>
        </w:rPr>
        <w:t xml:space="preserve"> Depending on the relative power sizes of these</w:t>
      </w:r>
      <w:r w:rsidR="002411E3">
        <w:rPr>
          <w:rFonts w:ascii="Garamond" w:hAnsi="Garamond" w:cs="Arial"/>
          <w:color w:val="000000"/>
          <w:shd w:val="clear" w:color="auto" w:fill="F8F9FA"/>
        </w:rPr>
        <w:t>,</w:t>
      </w:r>
      <w:r w:rsidR="00F93702">
        <w:rPr>
          <w:rFonts w:ascii="Garamond" w:hAnsi="Garamond" w:cs="Arial"/>
          <w:color w:val="000000"/>
          <w:shd w:val="clear" w:color="auto" w:fill="F8F9FA"/>
        </w:rPr>
        <w:t xml:space="preserve"> the coming power configuration could be bipolar, tripolar or multipolar. </w:t>
      </w:r>
    </w:p>
    <w:p w14:paraId="14C50C31" w14:textId="425AC2AE" w:rsidR="00F93702" w:rsidRPr="00F93702" w:rsidRDefault="007F0C79" w:rsidP="00A760BB">
      <w:pPr>
        <w:spacing w:after="0" w:line="240" w:lineRule="auto"/>
        <w:rPr>
          <w:rFonts w:ascii="Bookman Old Style" w:hAnsi="Bookman Old Style" w:cs="Arial"/>
          <w:color w:val="000000"/>
          <w:sz w:val="28"/>
          <w:szCs w:val="28"/>
          <w:shd w:val="clear" w:color="auto" w:fill="F8F9FA"/>
        </w:rPr>
      </w:pPr>
      <w:r>
        <w:rPr>
          <w:rFonts w:ascii="Bookman Old Style" w:hAnsi="Bookman Old Style" w:cs="Arial"/>
          <w:color w:val="000000"/>
          <w:sz w:val="28"/>
          <w:szCs w:val="28"/>
          <w:shd w:val="clear" w:color="auto" w:fill="F8F9FA"/>
        </w:rPr>
        <w:t xml:space="preserve">A </w:t>
      </w:r>
      <w:r w:rsidR="00F93702" w:rsidRPr="00F93702">
        <w:rPr>
          <w:rFonts w:ascii="Bookman Old Style" w:hAnsi="Bookman Old Style" w:cs="Arial"/>
          <w:color w:val="000000"/>
          <w:sz w:val="28"/>
          <w:szCs w:val="28"/>
          <w:shd w:val="clear" w:color="auto" w:fill="F8F9FA"/>
        </w:rPr>
        <w:t>Chinese World Hegemony</w:t>
      </w:r>
      <w:r>
        <w:rPr>
          <w:rFonts w:ascii="Bookman Old Style" w:hAnsi="Bookman Old Style" w:cs="Arial"/>
          <w:color w:val="000000"/>
          <w:sz w:val="28"/>
          <w:szCs w:val="28"/>
          <w:shd w:val="clear" w:color="auto" w:fill="F8F9FA"/>
        </w:rPr>
        <w:t>?</w:t>
      </w:r>
    </w:p>
    <w:p w14:paraId="0D88B6A0" w14:textId="48891D69" w:rsidR="00AA6846" w:rsidRDefault="00AA6846"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Another possibility for the next few decades </w:t>
      </w:r>
      <w:r w:rsidR="00F93702">
        <w:rPr>
          <w:rFonts w:ascii="Garamond" w:hAnsi="Garamond" w:cs="Arial"/>
          <w:color w:val="000000"/>
          <w:shd w:val="clear" w:color="auto" w:fill="F8F9FA"/>
        </w:rPr>
        <w:t>is</w:t>
      </w:r>
      <w:r>
        <w:rPr>
          <w:rFonts w:ascii="Garamond" w:hAnsi="Garamond" w:cs="Arial"/>
          <w:color w:val="000000"/>
          <w:shd w:val="clear" w:color="auto" w:fill="F8F9FA"/>
        </w:rPr>
        <w:t xml:space="preserve"> the rise of China to </w:t>
      </w:r>
      <w:r w:rsidR="00F56D9A">
        <w:rPr>
          <w:rFonts w:ascii="Garamond" w:hAnsi="Garamond" w:cs="Arial"/>
          <w:color w:val="000000"/>
          <w:shd w:val="clear" w:color="auto" w:fill="F8F9FA"/>
        </w:rPr>
        <w:t>Earth-wide</w:t>
      </w:r>
      <w:r>
        <w:rPr>
          <w:rFonts w:ascii="Garamond" w:hAnsi="Garamond" w:cs="Arial"/>
          <w:color w:val="000000"/>
          <w:shd w:val="clear" w:color="auto" w:fill="F8F9FA"/>
        </w:rPr>
        <w:t xml:space="preserve"> hegemony</w:t>
      </w:r>
      <w:r w:rsidR="00BB49C8">
        <w:rPr>
          <w:rFonts w:ascii="Garamond" w:hAnsi="Garamond" w:cs="Arial"/>
          <w:color w:val="000000"/>
          <w:shd w:val="clear" w:color="auto" w:fill="F8F9FA"/>
        </w:rPr>
        <w:t>.</w:t>
      </w:r>
    </w:p>
    <w:p w14:paraId="3238B191" w14:textId="29C20F6B" w:rsidR="0008662A" w:rsidRDefault="00BB49C8" w:rsidP="00A760BB">
      <w:pPr>
        <w:pStyle w:val="FootnoteText"/>
        <w:rPr>
          <w:rFonts w:ascii="Garamond" w:hAnsi="Garamond" w:cs="Arial"/>
          <w:color w:val="000000"/>
          <w:sz w:val="24"/>
          <w:szCs w:val="24"/>
          <w:shd w:val="clear" w:color="auto" w:fill="F8F9FA"/>
        </w:rPr>
      </w:pPr>
      <w:r w:rsidRPr="0008662A">
        <w:rPr>
          <w:rFonts w:ascii="Garamond" w:hAnsi="Garamond" w:cs="Arial"/>
          <w:color w:val="000000"/>
          <w:sz w:val="24"/>
          <w:szCs w:val="24"/>
          <w:shd w:val="clear" w:color="auto" w:fill="F8F9FA"/>
        </w:rPr>
        <w:t xml:space="preserve">This could occur if the P.R.C or a succeeding </w:t>
      </w:r>
      <w:r w:rsidR="00F93702" w:rsidRPr="0008662A">
        <w:rPr>
          <w:rFonts w:ascii="Garamond" w:hAnsi="Garamond" w:cs="Arial"/>
          <w:color w:val="000000"/>
          <w:sz w:val="24"/>
          <w:szCs w:val="24"/>
          <w:shd w:val="clear" w:color="auto" w:fill="F8F9FA"/>
        </w:rPr>
        <w:t xml:space="preserve">Chinese </w:t>
      </w:r>
      <w:r w:rsidRPr="0008662A">
        <w:rPr>
          <w:rFonts w:ascii="Garamond" w:hAnsi="Garamond" w:cs="Arial"/>
          <w:color w:val="000000"/>
          <w:sz w:val="24"/>
          <w:szCs w:val="24"/>
          <w:shd w:val="clear" w:color="auto" w:fill="F8F9FA"/>
        </w:rPr>
        <w:t xml:space="preserve">regime </w:t>
      </w:r>
      <w:r w:rsidR="00F93702" w:rsidRPr="0008662A">
        <w:rPr>
          <w:rFonts w:ascii="Garamond" w:hAnsi="Garamond" w:cs="Arial"/>
          <w:color w:val="000000"/>
          <w:sz w:val="24"/>
          <w:szCs w:val="24"/>
          <w:shd w:val="clear" w:color="auto" w:fill="F8F9FA"/>
        </w:rPr>
        <w:t xml:space="preserve">is able </w:t>
      </w:r>
      <w:r w:rsidRPr="0008662A">
        <w:rPr>
          <w:rFonts w:ascii="Garamond" w:hAnsi="Garamond" w:cs="Arial"/>
          <w:color w:val="000000"/>
          <w:sz w:val="24"/>
          <w:szCs w:val="24"/>
          <w:shd w:val="clear" w:color="auto" w:fill="F8F9FA"/>
        </w:rPr>
        <w:t>manage the problem</w:t>
      </w:r>
      <w:r w:rsidR="00F93702" w:rsidRPr="0008662A">
        <w:rPr>
          <w:rFonts w:ascii="Garamond" w:hAnsi="Garamond" w:cs="Arial"/>
          <w:color w:val="000000"/>
          <w:sz w:val="24"/>
          <w:szCs w:val="24"/>
          <w:shd w:val="clear" w:color="auto" w:fill="F8F9FA"/>
        </w:rPr>
        <w:t>s</w:t>
      </w:r>
      <w:r w:rsidRPr="0008662A">
        <w:rPr>
          <w:rFonts w:ascii="Garamond" w:hAnsi="Garamond" w:cs="Arial"/>
          <w:color w:val="000000"/>
          <w:sz w:val="24"/>
          <w:szCs w:val="24"/>
          <w:shd w:val="clear" w:color="auto" w:fill="F8F9FA"/>
        </w:rPr>
        <w:t xml:space="preserve"> of overaccumulation</w:t>
      </w:r>
      <w:r w:rsidR="00F93702" w:rsidRPr="0008662A">
        <w:rPr>
          <w:rFonts w:ascii="Garamond" w:hAnsi="Garamond" w:cs="Arial"/>
          <w:color w:val="000000"/>
          <w:sz w:val="24"/>
          <w:szCs w:val="24"/>
          <w:shd w:val="clear" w:color="auto" w:fill="F8F9FA"/>
        </w:rPr>
        <w:t xml:space="preserve"> and environmental destruction</w:t>
      </w:r>
      <w:r w:rsidRPr="0008662A">
        <w:rPr>
          <w:rFonts w:ascii="Garamond" w:hAnsi="Garamond" w:cs="Arial"/>
          <w:color w:val="000000"/>
          <w:sz w:val="24"/>
          <w:szCs w:val="24"/>
          <w:shd w:val="clear" w:color="auto" w:fill="F8F9FA"/>
        </w:rPr>
        <w:t xml:space="preserve"> that its form of autocratic capitalism has produced and if China succeeds in its effort</w:t>
      </w:r>
      <w:r w:rsidR="00F93702" w:rsidRPr="0008662A">
        <w:rPr>
          <w:rFonts w:ascii="Garamond" w:hAnsi="Garamond" w:cs="Arial"/>
          <w:color w:val="000000"/>
          <w:sz w:val="24"/>
          <w:szCs w:val="24"/>
          <w:shd w:val="clear" w:color="auto" w:fill="F8F9FA"/>
        </w:rPr>
        <w:t>s</w:t>
      </w:r>
      <w:r w:rsidRPr="0008662A">
        <w:rPr>
          <w:rFonts w:ascii="Garamond" w:hAnsi="Garamond" w:cs="Arial"/>
          <w:color w:val="000000"/>
          <w:sz w:val="24"/>
          <w:szCs w:val="24"/>
          <w:shd w:val="clear" w:color="auto" w:fill="F8F9FA"/>
        </w:rPr>
        <w:t xml:space="preserve"> to </w:t>
      </w:r>
      <w:r w:rsidR="00F93702" w:rsidRPr="0008662A">
        <w:rPr>
          <w:rFonts w:ascii="Garamond" w:hAnsi="Garamond" w:cs="Arial"/>
          <w:color w:val="000000"/>
          <w:sz w:val="24"/>
          <w:szCs w:val="24"/>
          <w:shd w:val="clear" w:color="auto" w:fill="F8F9FA"/>
        </w:rPr>
        <w:t xml:space="preserve">move up the production chain and </w:t>
      </w:r>
      <w:r w:rsidR="002411E3">
        <w:rPr>
          <w:rFonts w:ascii="Garamond" w:hAnsi="Garamond" w:cs="Arial"/>
          <w:color w:val="000000"/>
          <w:sz w:val="24"/>
          <w:szCs w:val="24"/>
          <w:shd w:val="clear" w:color="auto" w:fill="F8F9FA"/>
        </w:rPr>
        <w:t xml:space="preserve">to further </w:t>
      </w:r>
      <w:r w:rsidR="00F93702" w:rsidRPr="0008662A">
        <w:rPr>
          <w:rFonts w:ascii="Garamond" w:hAnsi="Garamond" w:cs="Arial"/>
          <w:color w:val="000000"/>
          <w:sz w:val="24"/>
          <w:szCs w:val="24"/>
          <w:shd w:val="clear" w:color="auto" w:fill="F8F9FA"/>
        </w:rPr>
        <w:t xml:space="preserve">grow domestic demand </w:t>
      </w:r>
      <w:proofErr w:type="gramStart"/>
      <w:r w:rsidR="00F93702" w:rsidRPr="0008662A">
        <w:rPr>
          <w:rFonts w:ascii="Garamond" w:hAnsi="Garamond" w:cs="Arial"/>
          <w:color w:val="000000"/>
          <w:sz w:val="24"/>
          <w:szCs w:val="24"/>
          <w:shd w:val="clear" w:color="auto" w:fill="F8F9FA"/>
        </w:rPr>
        <w:t xml:space="preserve">and </w:t>
      </w:r>
      <w:r w:rsidR="002411E3">
        <w:rPr>
          <w:rFonts w:ascii="Garamond" w:hAnsi="Garamond" w:cs="Arial"/>
          <w:color w:val="000000"/>
          <w:sz w:val="24"/>
          <w:szCs w:val="24"/>
          <w:shd w:val="clear" w:color="auto" w:fill="F8F9FA"/>
        </w:rPr>
        <w:t xml:space="preserve"> to</w:t>
      </w:r>
      <w:proofErr w:type="gramEnd"/>
      <w:r w:rsidR="002411E3">
        <w:rPr>
          <w:rFonts w:ascii="Garamond" w:hAnsi="Garamond" w:cs="Arial"/>
          <w:color w:val="000000"/>
          <w:sz w:val="24"/>
          <w:szCs w:val="24"/>
          <w:shd w:val="clear" w:color="auto" w:fill="F8F9FA"/>
        </w:rPr>
        <w:t xml:space="preserve"> </w:t>
      </w:r>
      <w:r w:rsidRPr="0008662A">
        <w:rPr>
          <w:rFonts w:ascii="Garamond" w:hAnsi="Garamond" w:cs="Arial"/>
          <w:color w:val="000000"/>
          <w:sz w:val="24"/>
          <w:szCs w:val="24"/>
          <w:shd w:val="clear" w:color="auto" w:fill="F8F9FA"/>
        </w:rPr>
        <w:t xml:space="preserve">surge ahead in military and information technology. As mentioned above China has new opportunities for strengthening alliances in Europe and elsewhere because of Trump’s America </w:t>
      </w:r>
      <w:proofErr w:type="spellStart"/>
      <w:r w:rsidRPr="0008662A">
        <w:rPr>
          <w:rFonts w:ascii="Garamond" w:hAnsi="Garamond" w:cs="Arial"/>
          <w:color w:val="000000"/>
          <w:sz w:val="24"/>
          <w:szCs w:val="24"/>
          <w:shd w:val="clear" w:color="auto" w:fill="F8F9FA"/>
        </w:rPr>
        <w:t>Firstism</w:t>
      </w:r>
      <w:proofErr w:type="spellEnd"/>
      <w:r w:rsidRPr="0008662A">
        <w:rPr>
          <w:rFonts w:ascii="Garamond" w:hAnsi="Garamond" w:cs="Arial"/>
          <w:color w:val="000000"/>
          <w:sz w:val="24"/>
          <w:szCs w:val="24"/>
          <w:shd w:val="clear" w:color="auto" w:fill="F8F9FA"/>
        </w:rPr>
        <w:t>, but these could be reduced if a succeeding U.S. regime</w:t>
      </w:r>
      <w:r w:rsidR="00A9538B" w:rsidRPr="0008662A">
        <w:rPr>
          <w:rFonts w:ascii="Garamond" w:hAnsi="Garamond" w:cs="Arial"/>
          <w:color w:val="000000"/>
          <w:sz w:val="24"/>
          <w:szCs w:val="24"/>
          <w:shd w:val="clear" w:color="auto" w:fill="F8F9FA"/>
        </w:rPr>
        <w:t xml:space="preserve"> to Trumpism</w:t>
      </w:r>
      <w:r w:rsidRPr="0008662A">
        <w:rPr>
          <w:rFonts w:ascii="Garamond" w:hAnsi="Garamond" w:cs="Arial"/>
          <w:color w:val="000000"/>
          <w:sz w:val="24"/>
          <w:szCs w:val="24"/>
          <w:shd w:val="clear" w:color="auto" w:fill="F8F9FA"/>
        </w:rPr>
        <w:t xml:space="preserve"> tries to restore the Atlantic alliance and repair the other rifts that</w:t>
      </w:r>
      <w:r w:rsidR="00F56D9A" w:rsidRPr="0008662A">
        <w:rPr>
          <w:rFonts w:ascii="Garamond" w:hAnsi="Garamond" w:cs="Arial"/>
          <w:color w:val="000000"/>
          <w:sz w:val="24"/>
          <w:szCs w:val="24"/>
          <w:shd w:val="clear" w:color="auto" w:fill="F8F9FA"/>
        </w:rPr>
        <w:t xml:space="preserve"> Trump’s</w:t>
      </w:r>
      <w:r w:rsidRPr="0008662A">
        <w:rPr>
          <w:rFonts w:ascii="Garamond" w:hAnsi="Garamond" w:cs="Arial"/>
          <w:color w:val="000000"/>
          <w:sz w:val="24"/>
          <w:szCs w:val="24"/>
          <w:shd w:val="clear" w:color="auto" w:fill="F8F9FA"/>
        </w:rPr>
        <w:t xml:space="preserve"> </w:t>
      </w:r>
      <w:proofErr w:type="spellStart"/>
      <w:r w:rsidRPr="0008662A">
        <w:rPr>
          <w:rFonts w:ascii="Garamond" w:hAnsi="Garamond" w:cs="Arial"/>
          <w:color w:val="000000"/>
          <w:sz w:val="24"/>
          <w:szCs w:val="24"/>
          <w:shd w:val="clear" w:color="auto" w:fill="F8F9FA"/>
        </w:rPr>
        <w:t>Firstism</w:t>
      </w:r>
      <w:proofErr w:type="spellEnd"/>
      <w:r w:rsidRPr="0008662A">
        <w:rPr>
          <w:rFonts w:ascii="Garamond" w:hAnsi="Garamond" w:cs="Arial"/>
          <w:color w:val="000000"/>
          <w:sz w:val="24"/>
          <w:szCs w:val="24"/>
          <w:shd w:val="clear" w:color="auto" w:fill="F8F9FA"/>
        </w:rPr>
        <w:t xml:space="preserve"> </w:t>
      </w:r>
      <w:r w:rsidR="00F56D9A" w:rsidRPr="0008662A">
        <w:rPr>
          <w:rFonts w:ascii="Garamond" w:hAnsi="Garamond" w:cs="Arial"/>
          <w:color w:val="000000"/>
          <w:sz w:val="24"/>
          <w:szCs w:val="24"/>
          <w:shd w:val="clear" w:color="auto" w:fill="F8F9FA"/>
        </w:rPr>
        <w:t>has created</w:t>
      </w:r>
      <w:r w:rsidRPr="0008662A">
        <w:rPr>
          <w:rFonts w:ascii="Garamond" w:hAnsi="Garamond" w:cs="Arial"/>
          <w:color w:val="000000"/>
          <w:sz w:val="24"/>
          <w:szCs w:val="24"/>
          <w:shd w:val="clear" w:color="auto" w:fill="F8F9FA"/>
        </w:rPr>
        <w:t xml:space="preserve">. </w:t>
      </w:r>
    </w:p>
    <w:p w14:paraId="64AD5C0A" w14:textId="12FAF798" w:rsidR="00755774" w:rsidRPr="0008662A" w:rsidRDefault="00BB49C8" w:rsidP="00A760BB">
      <w:pPr>
        <w:pStyle w:val="FootnoteText"/>
        <w:ind w:firstLine="720"/>
        <w:rPr>
          <w:sz w:val="32"/>
          <w:szCs w:val="32"/>
        </w:rPr>
      </w:pPr>
      <w:r w:rsidRPr="0008662A">
        <w:rPr>
          <w:rFonts w:ascii="Garamond" w:hAnsi="Garamond" w:cs="Arial"/>
          <w:color w:val="000000"/>
          <w:sz w:val="24"/>
          <w:szCs w:val="24"/>
          <w:shd w:val="clear" w:color="auto" w:fill="F8F9FA"/>
        </w:rPr>
        <w:t xml:space="preserve">China </w:t>
      </w:r>
      <w:r w:rsidR="00A9538B" w:rsidRPr="0008662A">
        <w:rPr>
          <w:rFonts w:ascii="Garamond" w:hAnsi="Garamond" w:cs="Arial"/>
          <w:color w:val="000000"/>
          <w:sz w:val="24"/>
          <w:szCs w:val="24"/>
          <w:shd w:val="clear" w:color="auto" w:fill="F8F9FA"/>
        </w:rPr>
        <w:t xml:space="preserve">is already moving toward projecting </w:t>
      </w:r>
      <w:r w:rsidRPr="0008662A">
        <w:rPr>
          <w:rFonts w:ascii="Garamond" w:hAnsi="Garamond" w:cs="Arial"/>
          <w:color w:val="000000"/>
          <w:sz w:val="24"/>
          <w:szCs w:val="24"/>
          <w:shd w:val="clear" w:color="auto" w:fill="F8F9FA"/>
        </w:rPr>
        <w:t xml:space="preserve">a more universalistic ideology that </w:t>
      </w:r>
      <w:r w:rsidR="00A9538B" w:rsidRPr="0008662A">
        <w:rPr>
          <w:rFonts w:ascii="Garamond" w:hAnsi="Garamond" w:cs="Arial"/>
          <w:color w:val="000000"/>
          <w:sz w:val="24"/>
          <w:szCs w:val="24"/>
          <w:shd w:val="clear" w:color="auto" w:fill="F8F9FA"/>
        </w:rPr>
        <w:t>has</w:t>
      </w:r>
      <w:r w:rsidRPr="0008662A">
        <w:rPr>
          <w:rFonts w:ascii="Garamond" w:hAnsi="Garamond" w:cs="Arial"/>
          <w:color w:val="000000"/>
          <w:sz w:val="24"/>
          <w:szCs w:val="24"/>
          <w:shd w:val="clear" w:color="auto" w:fill="F8F9FA"/>
        </w:rPr>
        <w:t xml:space="preserve"> appeal beyond its own borders</w:t>
      </w:r>
      <w:r w:rsidR="00A9538B" w:rsidRPr="0008662A">
        <w:rPr>
          <w:rFonts w:ascii="Garamond" w:hAnsi="Garamond" w:cs="Arial"/>
          <w:color w:val="000000"/>
          <w:sz w:val="24"/>
          <w:szCs w:val="24"/>
          <w:shd w:val="clear" w:color="auto" w:fill="F8F9FA"/>
        </w:rPr>
        <w:t>. H</w:t>
      </w:r>
      <w:r w:rsidRPr="0008662A">
        <w:rPr>
          <w:rFonts w:ascii="Garamond" w:hAnsi="Garamond" w:cs="Arial"/>
          <w:color w:val="000000"/>
          <w:sz w:val="24"/>
          <w:szCs w:val="24"/>
          <w:shd w:val="clear" w:color="auto" w:fill="F8F9FA"/>
        </w:rPr>
        <w:t xml:space="preserve">egemony requires consent as well as </w:t>
      </w:r>
      <w:r w:rsidR="001901D9" w:rsidRPr="0008662A">
        <w:rPr>
          <w:rFonts w:ascii="Garamond" w:hAnsi="Garamond" w:cs="Arial"/>
          <w:color w:val="000000"/>
          <w:sz w:val="24"/>
          <w:szCs w:val="24"/>
          <w:shd w:val="clear" w:color="auto" w:fill="F8F9FA"/>
        </w:rPr>
        <w:t>payoffs</w:t>
      </w:r>
      <w:r w:rsidRPr="0008662A">
        <w:rPr>
          <w:rFonts w:ascii="Garamond" w:hAnsi="Garamond" w:cs="Arial"/>
          <w:color w:val="000000"/>
          <w:sz w:val="24"/>
          <w:szCs w:val="24"/>
          <w:shd w:val="clear" w:color="auto" w:fill="F8F9FA"/>
        </w:rPr>
        <w:t xml:space="preserve"> and coercio</w:t>
      </w:r>
      <w:r w:rsidR="00A9538B" w:rsidRPr="0008662A">
        <w:rPr>
          <w:rFonts w:ascii="Garamond" w:hAnsi="Garamond" w:cs="Arial"/>
          <w:color w:val="000000"/>
          <w:sz w:val="24"/>
          <w:szCs w:val="24"/>
          <w:shd w:val="clear" w:color="auto" w:fill="F8F9FA"/>
        </w:rPr>
        <w:t>n</w:t>
      </w:r>
      <w:r w:rsidRPr="0008662A">
        <w:rPr>
          <w:rFonts w:ascii="Garamond" w:hAnsi="Garamond" w:cs="Arial"/>
          <w:color w:val="000000"/>
          <w:sz w:val="24"/>
          <w:szCs w:val="24"/>
          <w:shd w:val="clear" w:color="auto" w:fill="F8F9FA"/>
        </w:rPr>
        <w:t xml:space="preserve">. </w:t>
      </w:r>
      <w:r w:rsidR="0008662A">
        <w:rPr>
          <w:rFonts w:ascii="Garamond" w:hAnsi="Garamond" w:cs="Arial"/>
          <w:color w:val="000000"/>
          <w:sz w:val="24"/>
          <w:szCs w:val="24"/>
          <w:shd w:val="clear" w:color="auto" w:fill="F8F9FA"/>
        </w:rPr>
        <w:t xml:space="preserve"> </w:t>
      </w:r>
      <w:r w:rsidR="0008662A" w:rsidRPr="0008662A">
        <w:rPr>
          <w:rFonts w:ascii="Garamond" w:hAnsi="Garamond"/>
          <w:sz w:val="24"/>
          <w:szCs w:val="24"/>
        </w:rPr>
        <w:t xml:space="preserve">A universalistic hegemonic ideology must be able to legitimate </w:t>
      </w:r>
      <w:r w:rsidR="0008662A">
        <w:rPr>
          <w:rFonts w:ascii="Garamond" w:hAnsi="Garamond"/>
          <w:sz w:val="24"/>
          <w:szCs w:val="24"/>
        </w:rPr>
        <w:t xml:space="preserve">authority in </w:t>
      </w:r>
      <w:r w:rsidR="0008662A" w:rsidRPr="0008662A">
        <w:rPr>
          <w:rFonts w:ascii="Garamond" w:hAnsi="Garamond"/>
          <w:sz w:val="24"/>
          <w:szCs w:val="24"/>
        </w:rPr>
        <w:t xml:space="preserve">both domestic and international </w:t>
      </w:r>
      <w:r w:rsidR="0008662A">
        <w:rPr>
          <w:rFonts w:ascii="Garamond" w:hAnsi="Garamond"/>
          <w:sz w:val="24"/>
          <w:szCs w:val="24"/>
        </w:rPr>
        <w:t>audiences</w:t>
      </w:r>
      <w:r w:rsidR="0008662A" w:rsidRPr="0008662A">
        <w:rPr>
          <w:rFonts w:ascii="Garamond" w:hAnsi="Garamond"/>
          <w:sz w:val="24"/>
          <w:szCs w:val="24"/>
        </w:rPr>
        <w:t xml:space="preserve">. The shift from Maoism to Confucianism (Wang and Nahm 2019) was ok for the Chinese middle class but did not </w:t>
      </w:r>
      <w:r w:rsidR="00653A88">
        <w:rPr>
          <w:rFonts w:ascii="Garamond" w:hAnsi="Garamond"/>
          <w:sz w:val="24"/>
          <w:szCs w:val="24"/>
        </w:rPr>
        <w:t>find much appeal</w:t>
      </w:r>
      <w:r w:rsidR="0008662A" w:rsidRPr="0008662A">
        <w:rPr>
          <w:rFonts w:ascii="Garamond" w:hAnsi="Garamond"/>
          <w:sz w:val="24"/>
          <w:szCs w:val="24"/>
        </w:rPr>
        <w:t xml:space="preserve"> abroad</w:t>
      </w:r>
      <w:r w:rsidR="0008662A" w:rsidRPr="0008662A">
        <w:rPr>
          <w:rFonts w:ascii="Garamond" w:eastAsia="Times New Roman" w:hAnsi="Garamond" w:cs="Garamond"/>
          <w:color w:val="000000"/>
          <w:kern w:val="0"/>
          <w:sz w:val="24"/>
          <w:szCs w:val="24"/>
          <w:lang w:val="en-GB"/>
          <w14:ligatures w14:val="none"/>
        </w:rPr>
        <w:t>.</w:t>
      </w:r>
      <w:r w:rsidR="00653A88">
        <w:rPr>
          <w:rStyle w:val="FootnoteReference"/>
          <w:rFonts w:ascii="Garamond" w:eastAsia="Times New Roman" w:hAnsi="Garamond" w:cs="Garamond"/>
          <w:color w:val="000000"/>
          <w:kern w:val="0"/>
          <w:sz w:val="24"/>
          <w:szCs w:val="24"/>
          <w:lang w:val="en-GB"/>
          <w14:ligatures w14:val="none"/>
        </w:rPr>
        <w:footnoteReference w:id="29"/>
      </w:r>
      <w:r w:rsidR="0008662A">
        <w:rPr>
          <w:rFonts w:ascii="Garamond" w:eastAsia="Times New Roman" w:hAnsi="Garamond" w:cs="Garamond"/>
          <w:color w:val="000000"/>
          <w:kern w:val="0"/>
          <w:sz w:val="24"/>
          <w:szCs w:val="24"/>
          <w:lang w:val="en-GB"/>
          <w14:ligatures w14:val="none"/>
        </w:rPr>
        <w:t xml:space="preserve"> But</w:t>
      </w:r>
      <w:r w:rsidR="00EA500C">
        <w:rPr>
          <w:rFonts w:ascii="Garamond" w:eastAsia="Times New Roman" w:hAnsi="Garamond" w:cs="Garamond"/>
          <w:color w:val="000000"/>
          <w:kern w:val="0"/>
          <w:sz w:val="24"/>
          <w:szCs w:val="24"/>
          <w:lang w:val="en-GB"/>
          <w14:ligatures w14:val="none"/>
        </w:rPr>
        <w:t xml:space="preserve"> the</w:t>
      </w:r>
      <w:r w:rsidR="0008662A">
        <w:rPr>
          <w:rFonts w:ascii="Garamond" w:eastAsia="Times New Roman" w:hAnsi="Garamond" w:cs="Garamond"/>
          <w:color w:val="000000"/>
          <w:kern w:val="0"/>
          <w:sz w:val="24"/>
          <w:szCs w:val="24"/>
          <w:lang w:val="en-GB"/>
          <w14:ligatures w14:val="none"/>
        </w:rPr>
        <w:t xml:space="preserve"> </w:t>
      </w:r>
      <w:r w:rsidR="000D7117">
        <w:rPr>
          <w:rFonts w:ascii="Garamond" w:eastAsia="Times New Roman" w:hAnsi="Garamond" w:cs="Garamond"/>
          <w:color w:val="000000"/>
          <w:kern w:val="0"/>
          <w:sz w:val="24"/>
          <w:szCs w:val="24"/>
          <w:lang w:val="en-GB"/>
          <w14:ligatures w14:val="none"/>
        </w:rPr>
        <w:t>P.R.C.</w:t>
      </w:r>
      <w:r w:rsidR="0008662A">
        <w:rPr>
          <w:rFonts w:ascii="Garamond" w:eastAsia="Times New Roman" w:hAnsi="Garamond" w:cs="Garamond"/>
          <w:color w:val="000000"/>
          <w:kern w:val="0"/>
          <w:sz w:val="24"/>
          <w:szCs w:val="24"/>
          <w:lang w:val="en-GB"/>
          <w14:ligatures w14:val="none"/>
        </w:rPr>
        <w:t xml:space="preserve"> </w:t>
      </w:r>
      <w:r w:rsidR="002411E3">
        <w:rPr>
          <w:rFonts w:ascii="Garamond" w:eastAsia="Times New Roman" w:hAnsi="Garamond" w:cs="Garamond"/>
          <w:color w:val="000000"/>
          <w:kern w:val="0"/>
          <w:sz w:val="24"/>
          <w:szCs w:val="24"/>
          <w:lang w:val="en-GB"/>
          <w14:ligatures w14:val="none"/>
        </w:rPr>
        <w:t xml:space="preserve">has </w:t>
      </w:r>
      <w:r w:rsidR="0008662A">
        <w:rPr>
          <w:rFonts w:ascii="Garamond" w:eastAsia="Times New Roman" w:hAnsi="Garamond" w:cs="Garamond"/>
          <w:color w:val="000000"/>
          <w:kern w:val="0"/>
          <w:sz w:val="24"/>
          <w:szCs w:val="24"/>
          <w:lang w:val="en-GB"/>
          <w14:ligatures w14:val="none"/>
        </w:rPr>
        <w:t xml:space="preserve">adopted </w:t>
      </w:r>
      <w:r w:rsidR="002411E3">
        <w:rPr>
          <w:rFonts w:ascii="Garamond" w:eastAsia="Times New Roman" w:hAnsi="Garamond" w:cs="Garamond"/>
          <w:color w:val="000000"/>
          <w:kern w:val="0"/>
          <w:sz w:val="24"/>
          <w:szCs w:val="24"/>
          <w:lang w:val="en-GB"/>
          <w14:ligatures w14:val="none"/>
        </w:rPr>
        <w:t xml:space="preserve">and promoted </w:t>
      </w:r>
      <w:r w:rsidRPr="0008662A">
        <w:rPr>
          <w:rFonts w:ascii="Garamond" w:hAnsi="Garamond" w:cs="Arial"/>
          <w:color w:val="000000"/>
          <w:sz w:val="24"/>
          <w:szCs w:val="24"/>
          <w:shd w:val="clear" w:color="auto" w:fill="F8F9FA"/>
        </w:rPr>
        <w:t xml:space="preserve">the </w:t>
      </w:r>
      <w:r w:rsidR="0008662A">
        <w:rPr>
          <w:rFonts w:ascii="Garamond" w:hAnsi="Garamond" w:cs="Arial"/>
          <w:color w:val="000000"/>
          <w:sz w:val="24"/>
          <w:szCs w:val="24"/>
          <w:shd w:val="clear" w:color="auto" w:fill="F8F9FA"/>
        </w:rPr>
        <w:t xml:space="preserve">philosophy </w:t>
      </w:r>
      <w:r w:rsidRPr="0008662A">
        <w:rPr>
          <w:rFonts w:ascii="Garamond" w:hAnsi="Garamond" w:cs="Arial"/>
          <w:color w:val="000000"/>
          <w:sz w:val="24"/>
          <w:szCs w:val="24"/>
          <w:shd w:val="clear" w:color="auto" w:fill="F8F9FA"/>
        </w:rPr>
        <w:t xml:space="preserve">of </w:t>
      </w:r>
      <w:r w:rsidR="00E42B38" w:rsidRPr="0008662A">
        <w:rPr>
          <w:rFonts w:ascii="Garamond" w:hAnsi="Garamond" w:cs="Arial"/>
          <w:color w:val="000000"/>
          <w:sz w:val="24"/>
          <w:szCs w:val="24"/>
          <w:shd w:val="clear" w:color="auto" w:fill="F8F9FA"/>
        </w:rPr>
        <w:t>“</w:t>
      </w:r>
      <w:r w:rsidRPr="0008662A">
        <w:rPr>
          <w:rFonts w:ascii="Garamond" w:hAnsi="Garamond" w:cs="Arial"/>
          <w:color w:val="000000"/>
          <w:sz w:val="24"/>
          <w:szCs w:val="24"/>
          <w:shd w:val="clear" w:color="auto" w:fill="F8F9FA"/>
        </w:rPr>
        <w:t>ecological civilization</w:t>
      </w:r>
      <w:r w:rsidR="002411E3">
        <w:rPr>
          <w:rFonts w:ascii="Garamond" w:hAnsi="Garamond" w:cs="Arial"/>
          <w:color w:val="000000"/>
          <w:sz w:val="24"/>
          <w:szCs w:val="24"/>
          <w:shd w:val="clear" w:color="auto" w:fill="F8F9FA"/>
        </w:rPr>
        <w:t>”</w:t>
      </w:r>
      <w:r w:rsidR="00E42B38" w:rsidRPr="0008662A">
        <w:rPr>
          <w:rFonts w:ascii="Garamond" w:hAnsi="Garamond" w:cs="Arial"/>
          <w:color w:val="000000"/>
          <w:sz w:val="24"/>
          <w:szCs w:val="24"/>
          <w:shd w:val="clear" w:color="auto" w:fill="F8F9FA"/>
        </w:rPr>
        <w:t xml:space="preserve"> (</w:t>
      </w:r>
      <w:r w:rsidR="005F4FF7">
        <w:rPr>
          <w:rFonts w:ascii="Garamond" w:hAnsi="Garamond" w:cs="Arial"/>
          <w:color w:val="000000"/>
          <w:sz w:val="24"/>
          <w:szCs w:val="24"/>
          <w:shd w:val="clear" w:color="auto" w:fill="F8F9FA"/>
        </w:rPr>
        <w:t>Harrel 2023</w:t>
      </w:r>
      <w:r w:rsidR="00A74E09">
        <w:rPr>
          <w:rFonts w:ascii="Garamond" w:hAnsi="Garamond" w:cs="Arial"/>
          <w:color w:val="000000"/>
          <w:sz w:val="24"/>
          <w:szCs w:val="24"/>
          <w:shd w:val="clear" w:color="auto" w:fill="F8F9FA"/>
        </w:rPr>
        <w:t xml:space="preserve">, </w:t>
      </w:r>
      <w:r w:rsidR="00A74E09" w:rsidRPr="00A74E09">
        <w:rPr>
          <w:rStyle w:val="collab"/>
          <w:rFonts w:ascii="Georgia" w:hAnsi="Georgia"/>
          <w:sz w:val="24"/>
          <w:szCs w:val="24"/>
          <w:shd w:val="clear" w:color="auto" w:fill="FFFFFF"/>
        </w:rPr>
        <w:t>Wikipedia</w:t>
      </w:r>
      <w:r w:rsidR="00A74E09" w:rsidRPr="00A74E09">
        <w:rPr>
          <w:rFonts w:ascii="Georgia" w:hAnsi="Georgia"/>
          <w:sz w:val="24"/>
          <w:szCs w:val="24"/>
          <w:shd w:val="clear" w:color="auto" w:fill="FFFFFF"/>
        </w:rPr>
        <w:t> (n.d.-b</w:t>
      </w:r>
      <w:proofErr w:type="gramStart"/>
      <w:r w:rsidR="00A74E09" w:rsidRPr="00A74E09">
        <w:rPr>
          <w:rFonts w:ascii="Georgia" w:hAnsi="Georgia"/>
          <w:sz w:val="24"/>
          <w:szCs w:val="24"/>
          <w:shd w:val="clear" w:color="auto" w:fill="FFFFFF"/>
        </w:rPr>
        <w:t>)</w:t>
      </w:r>
      <w:r w:rsidR="00A74E09" w:rsidRPr="00A74E09">
        <w:rPr>
          <w:rFonts w:ascii="Georgia" w:hAnsi="Georgia"/>
          <w:sz w:val="28"/>
          <w:szCs w:val="28"/>
          <w:shd w:val="clear" w:color="auto" w:fill="FFFFFF"/>
        </w:rPr>
        <w:t> </w:t>
      </w:r>
      <w:r w:rsidR="005F4FF7">
        <w:rPr>
          <w:rFonts w:ascii="Garamond" w:hAnsi="Garamond" w:cs="Arial"/>
          <w:color w:val="000000"/>
          <w:sz w:val="24"/>
          <w:szCs w:val="24"/>
          <w:shd w:val="clear" w:color="auto" w:fill="F8F9FA"/>
        </w:rPr>
        <w:t>)</w:t>
      </w:r>
      <w:proofErr w:type="gramEnd"/>
      <w:r w:rsidR="002411E3">
        <w:rPr>
          <w:rFonts w:ascii="Garamond" w:hAnsi="Garamond" w:cs="Arial"/>
          <w:color w:val="000000"/>
          <w:sz w:val="24"/>
          <w:szCs w:val="24"/>
          <w:shd w:val="clear" w:color="auto" w:fill="F8F9FA"/>
        </w:rPr>
        <w:t>,</w:t>
      </w:r>
      <w:r w:rsidR="005F4FF7">
        <w:rPr>
          <w:rFonts w:ascii="Garamond" w:hAnsi="Garamond" w:cs="Arial"/>
          <w:color w:val="000000"/>
          <w:sz w:val="24"/>
          <w:szCs w:val="24"/>
          <w:shd w:val="clear" w:color="auto" w:fill="F8F9FA"/>
        </w:rPr>
        <w:t xml:space="preserve"> </w:t>
      </w:r>
      <w:r w:rsidR="000D7117">
        <w:rPr>
          <w:rFonts w:ascii="Garamond" w:hAnsi="Garamond" w:cs="Arial"/>
          <w:color w:val="000000"/>
          <w:sz w:val="24"/>
          <w:szCs w:val="24"/>
          <w:shd w:val="clear" w:color="auto" w:fill="F8F9FA"/>
        </w:rPr>
        <w:t>which is a big improvement over Confucianism regarding its global appeal.</w:t>
      </w:r>
      <w:r w:rsidR="001901D9" w:rsidRPr="0008662A">
        <w:rPr>
          <w:rFonts w:ascii="Garamond" w:hAnsi="Garamond" w:cs="Arial"/>
          <w:color w:val="000000"/>
          <w:sz w:val="24"/>
          <w:szCs w:val="24"/>
          <w:shd w:val="clear" w:color="auto" w:fill="F8F9FA"/>
        </w:rPr>
        <w:t xml:space="preserve"> In order </w:t>
      </w:r>
      <w:r w:rsidR="00B673A1">
        <w:rPr>
          <w:rFonts w:ascii="Garamond" w:hAnsi="Garamond" w:cs="Arial"/>
          <w:color w:val="000000"/>
          <w:sz w:val="24"/>
          <w:szCs w:val="24"/>
          <w:shd w:val="clear" w:color="auto" w:fill="F8F9FA"/>
        </w:rPr>
        <w:t xml:space="preserve">convincingly </w:t>
      </w:r>
      <w:r w:rsidR="001901D9" w:rsidRPr="0008662A">
        <w:rPr>
          <w:rFonts w:ascii="Garamond" w:hAnsi="Garamond" w:cs="Arial"/>
          <w:color w:val="000000"/>
          <w:sz w:val="24"/>
          <w:szCs w:val="24"/>
          <w:shd w:val="clear" w:color="auto" w:fill="F8F9FA"/>
        </w:rPr>
        <w:t>embrace the</w:t>
      </w:r>
      <w:r w:rsidR="000D7117">
        <w:rPr>
          <w:rFonts w:ascii="Garamond" w:hAnsi="Garamond" w:cs="Arial"/>
          <w:color w:val="000000"/>
          <w:sz w:val="24"/>
          <w:szCs w:val="24"/>
          <w:shd w:val="clear" w:color="auto" w:fill="F8F9FA"/>
        </w:rPr>
        <w:t xml:space="preserve"> goals of ecological civilization</w:t>
      </w:r>
      <w:r w:rsidR="002411E3">
        <w:rPr>
          <w:rFonts w:ascii="Garamond" w:hAnsi="Garamond" w:cs="Arial"/>
          <w:color w:val="000000"/>
          <w:sz w:val="24"/>
          <w:szCs w:val="24"/>
          <w:shd w:val="clear" w:color="auto" w:fill="F8F9FA"/>
        </w:rPr>
        <w:t xml:space="preserve"> however, </w:t>
      </w:r>
      <w:r w:rsidR="001901D9" w:rsidRPr="0008662A">
        <w:rPr>
          <w:rFonts w:ascii="Garamond" w:hAnsi="Garamond" w:cs="Arial"/>
          <w:color w:val="000000"/>
          <w:sz w:val="24"/>
          <w:szCs w:val="24"/>
          <w:shd w:val="clear" w:color="auto" w:fill="F8F9FA"/>
        </w:rPr>
        <w:t xml:space="preserve">China would need to more consistently and thoroughly lead the way toward a carbon zero world economy by using its capabilities to </w:t>
      </w:r>
      <w:r w:rsidR="000D7117">
        <w:rPr>
          <w:rFonts w:ascii="Garamond" w:hAnsi="Garamond" w:cs="Arial"/>
          <w:color w:val="000000"/>
          <w:sz w:val="24"/>
          <w:szCs w:val="24"/>
          <w:shd w:val="clear" w:color="auto" w:fill="F8F9FA"/>
        </w:rPr>
        <w:t xml:space="preserve">support and </w:t>
      </w:r>
      <w:r w:rsidR="001901D9" w:rsidRPr="0008662A">
        <w:rPr>
          <w:rFonts w:ascii="Garamond" w:hAnsi="Garamond" w:cs="Arial"/>
          <w:color w:val="000000"/>
          <w:sz w:val="24"/>
          <w:szCs w:val="24"/>
          <w:shd w:val="clear" w:color="auto" w:fill="F8F9FA"/>
        </w:rPr>
        <w:t>carry-out a</w:t>
      </w:r>
      <w:r w:rsidR="002411E3">
        <w:rPr>
          <w:rFonts w:ascii="Garamond" w:hAnsi="Garamond" w:cs="Arial"/>
          <w:color w:val="000000"/>
          <w:sz w:val="24"/>
          <w:szCs w:val="24"/>
          <w:shd w:val="clear" w:color="auto" w:fill="F8F9FA"/>
        </w:rPr>
        <w:t xml:space="preserve"> </w:t>
      </w:r>
      <w:r w:rsidR="002411E3">
        <w:rPr>
          <w:rFonts w:ascii="Garamond" w:hAnsi="Garamond" w:cs="Arial"/>
          <w:color w:val="000000"/>
          <w:sz w:val="24"/>
          <w:szCs w:val="24"/>
          <w:shd w:val="clear" w:color="auto" w:fill="F8F9FA"/>
        </w:rPr>
        <w:lastRenderedPageBreak/>
        <w:t>global</w:t>
      </w:r>
      <w:r w:rsidR="001901D9" w:rsidRPr="0008662A">
        <w:rPr>
          <w:rFonts w:ascii="Garamond" w:hAnsi="Garamond" w:cs="Arial"/>
          <w:color w:val="000000"/>
          <w:sz w:val="24"/>
          <w:szCs w:val="24"/>
          <w:shd w:val="clear" w:color="auto" w:fill="F8F9FA"/>
        </w:rPr>
        <w:t xml:space="preserve"> energy transition and by abandoning projects that protect natural resources within China by extracting them </w:t>
      </w:r>
      <w:r w:rsidR="002C20A2" w:rsidRPr="0008662A">
        <w:rPr>
          <w:rFonts w:ascii="Garamond" w:hAnsi="Garamond" w:cs="Arial"/>
          <w:color w:val="000000"/>
          <w:sz w:val="24"/>
          <w:szCs w:val="24"/>
          <w:shd w:val="clear" w:color="auto" w:fill="F8F9FA"/>
        </w:rPr>
        <w:t>from</w:t>
      </w:r>
      <w:r w:rsidR="002411E3">
        <w:rPr>
          <w:rFonts w:ascii="Garamond" w:hAnsi="Garamond" w:cs="Arial"/>
          <w:color w:val="000000"/>
          <w:sz w:val="24"/>
          <w:szCs w:val="24"/>
          <w:shd w:val="clear" w:color="auto" w:fill="F8F9FA"/>
        </w:rPr>
        <w:t xml:space="preserve"> other countries in</w:t>
      </w:r>
      <w:r w:rsidR="002C20A2" w:rsidRPr="0008662A">
        <w:rPr>
          <w:rFonts w:ascii="Garamond" w:hAnsi="Garamond" w:cs="Arial"/>
          <w:color w:val="000000"/>
          <w:sz w:val="24"/>
          <w:szCs w:val="24"/>
          <w:shd w:val="clear" w:color="auto" w:fill="F8F9FA"/>
        </w:rPr>
        <w:t xml:space="preserve"> the Global South (Schwartzman 2005).</w:t>
      </w:r>
      <w:r w:rsidR="000D7117">
        <w:rPr>
          <w:rFonts w:ascii="Garamond" w:hAnsi="Garamond" w:cs="Arial"/>
          <w:color w:val="000000"/>
          <w:sz w:val="24"/>
          <w:szCs w:val="24"/>
          <w:shd w:val="clear" w:color="auto" w:fill="F8F9FA"/>
        </w:rPr>
        <w:t xml:space="preserve"> </w:t>
      </w:r>
    </w:p>
    <w:p w14:paraId="01DF8077" w14:textId="592413BF" w:rsidR="007F0C79" w:rsidRDefault="007F0C79" w:rsidP="00A760BB">
      <w:pPr>
        <w:spacing w:after="0" w:line="240" w:lineRule="auto"/>
        <w:rPr>
          <w:rFonts w:ascii="Bookman Old Style" w:hAnsi="Bookman Old Style" w:cs="Arial"/>
          <w:color w:val="000000"/>
          <w:sz w:val="28"/>
          <w:szCs w:val="28"/>
          <w:shd w:val="clear" w:color="auto" w:fill="F8F9FA"/>
        </w:rPr>
      </w:pPr>
      <w:r w:rsidRPr="007F0C79">
        <w:rPr>
          <w:rFonts w:ascii="Bookman Old Style" w:hAnsi="Bookman Old Style" w:cs="Arial"/>
          <w:color w:val="000000"/>
          <w:sz w:val="28"/>
          <w:szCs w:val="28"/>
          <w:shd w:val="clear" w:color="auto" w:fill="F8F9FA"/>
        </w:rPr>
        <w:t xml:space="preserve">Another Round of U.S. </w:t>
      </w:r>
      <w:r w:rsidR="00FD4E26">
        <w:rPr>
          <w:rFonts w:ascii="Bookman Old Style" w:hAnsi="Bookman Old Style" w:cs="Arial"/>
          <w:color w:val="000000"/>
          <w:sz w:val="28"/>
          <w:szCs w:val="28"/>
          <w:shd w:val="clear" w:color="auto" w:fill="F8F9FA"/>
        </w:rPr>
        <w:t xml:space="preserve">World </w:t>
      </w:r>
      <w:r w:rsidRPr="007F0C79">
        <w:rPr>
          <w:rFonts w:ascii="Bookman Old Style" w:hAnsi="Bookman Old Style" w:cs="Arial"/>
          <w:color w:val="000000"/>
          <w:sz w:val="28"/>
          <w:szCs w:val="28"/>
          <w:shd w:val="clear" w:color="auto" w:fill="F8F9FA"/>
        </w:rPr>
        <w:t>Hegemony</w:t>
      </w:r>
      <w:r>
        <w:rPr>
          <w:rFonts w:ascii="Bookman Old Style" w:hAnsi="Bookman Old Style" w:cs="Arial"/>
          <w:color w:val="000000"/>
          <w:sz w:val="28"/>
          <w:szCs w:val="28"/>
          <w:shd w:val="clear" w:color="auto" w:fill="F8F9FA"/>
        </w:rPr>
        <w:t>?</w:t>
      </w:r>
    </w:p>
    <w:p w14:paraId="664E472B" w14:textId="77777777" w:rsidR="003E6254" w:rsidRDefault="007F0C79" w:rsidP="00A760BB">
      <w:pPr>
        <w:spacing w:after="0" w:line="240" w:lineRule="auto"/>
        <w:ind w:firstLine="720"/>
        <w:rPr>
          <w:rFonts w:ascii="Garamond" w:hAnsi="Garamond"/>
        </w:rPr>
      </w:pPr>
      <w:r>
        <w:rPr>
          <w:rFonts w:ascii="Garamond" w:hAnsi="Garamond"/>
        </w:rPr>
        <w:t>Another round of U.S. hegemony is not impossible. The Modelski/Thompson power cycle model has two rounds of British leadership -- one in the eighteenth century and one in the 19</w:t>
      </w:r>
      <w:r w:rsidRPr="005A7577">
        <w:rPr>
          <w:rFonts w:ascii="Garamond" w:hAnsi="Garamond"/>
          <w:vertAlign w:val="superscript"/>
        </w:rPr>
        <w:t>th</w:t>
      </w:r>
      <w:r>
        <w:rPr>
          <w:rFonts w:ascii="Garamond" w:hAnsi="Garamond"/>
        </w:rPr>
        <w:t xml:space="preserve"> century. But for this to happen the U.S. would need to mobilize a return to its former centrality in the production of profitable material exports and this seems unlikely because Wall Street is quite happy with the profits to be had from investing globally and the expansion of profitable opportunities produced by privatization and accumulation by dispossession grabs that rely on control of federal and state governments at home and abroad. </w:t>
      </w:r>
      <w:r w:rsidR="00A5134C">
        <w:rPr>
          <w:rFonts w:ascii="Garamond" w:hAnsi="Garamond"/>
        </w:rPr>
        <w:t>T</w:t>
      </w:r>
      <w:r>
        <w:rPr>
          <w:rFonts w:ascii="Garamond" w:hAnsi="Garamond"/>
        </w:rPr>
        <w:t xml:space="preserve">he </w:t>
      </w:r>
      <w:r w:rsidR="00E432B2">
        <w:rPr>
          <w:rFonts w:ascii="Garamond" w:hAnsi="Garamond"/>
        </w:rPr>
        <w:t>U.S.</w:t>
      </w:r>
      <w:r w:rsidR="00A5134C">
        <w:rPr>
          <w:rFonts w:ascii="Garamond" w:hAnsi="Garamond"/>
        </w:rPr>
        <w:t xml:space="preserve"> </w:t>
      </w:r>
      <w:r>
        <w:rPr>
          <w:rFonts w:ascii="Garamond" w:hAnsi="Garamond"/>
        </w:rPr>
        <w:t xml:space="preserve">federal government had been developing a technical capacity for planning and industrial policy before the rise of the neoliberal globalization project in the 1980s but that capacity </w:t>
      </w:r>
      <w:r w:rsidR="00A5134C">
        <w:rPr>
          <w:rFonts w:ascii="Garamond" w:hAnsi="Garamond"/>
        </w:rPr>
        <w:t>was</w:t>
      </w:r>
      <w:r>
        <w:rPr>
          <w:rFonts w:ascii="Garamond" w:hAnsi="Garamond"/>
        </w:rPr>
        <w:t xml:space="preserve"> decimated by decades of privatization</w:t>
      </w:r>
      <w:r w:rsidR="00A5134C">
        <w:rPr>
          <w:rFonts w:ascii="Garamond" w:hAnsi="Garamond"/>
        </w:rPr>
        <w:t>, deregulation, financialization</w:t>
      </w:r>
      <w:r>
        <w:rPr>
          <w:rFonts w:ascii="Garamond" w:hAnsi="Garamond"/>
        </w:rPr>
        <w:t xml:space="preserve"> and letting the big </w:t>
      </w:r>
      <w:r w:rsidR="00A5134C">
        <w:rPr>
          <w:rFonts w:ascii="Garamond" w:hAnsi="Garamond"/>
        </w:rPr>
        <w:t>corporations</w:t>
      </w:r>
      <w:r>
        <w:rPr>
          <w:rFonts w:ascii="Garamond" w:hAnsi="Garamond"/>
        </w:rPr>
        <w:t xml:space="preserve"> do the planning. The Trump 2.0 regime is blaming the deindustrialization tha</w:t>
      </w:r>
      <w:r w:rsidR="007970E8">
        <w:rPr>
          <w:rFonts w:ascii="Garamond" w:hAnsi="Garamond"/>
        </w:rPr>
        <w:t xml:space="preserve">t resulted from the rise of the Washington Consensus </w:t>
      </w:r>
      <w:r>
        <w:rPr>
          <w:rFonts w:ascii="Garamond" w:hAnsi="Garamond"/>
        </w:rPr>
        <w:t xml:space="preserve">on the </w:t>
      </w:r>
      <w:r w:rsidR="00E432B2">
        <w:rPr>
          <w:rFonts w:ascii="Garamond" w:hAnsi="Garamond"/>
        </w:rPr>
        <w:t>Democrats,</w:t>
      </w:r>
      <w:r>
        <w:rPr>
          <w:rFonts w:ascii="Garamond" w:hAnsi="Garamond"/>
        </w:rPr>
        <w:t xml:space="preserve"> but </w:t>
      </w:r>
      <w:r w:rsidR="007970E8">
        <w:rPr>
          <w:rFonts w:ascii="Garamond" w:hAnsi="Garamond"/>
        </w:rPr>
        <w:t xml:space="preserve">Republicans and Wall Street also supported </w:t>
      </w:r>
      <w:r w:rsidR="003E6254">
        <w:rPr>
          <w:rFonts w:ascii="Garamond" w:hAnsi="Garamond"/>
        </w:rPr>
        <w:t xml:space="preserve">the </w:t>
      </w:r>
      <w:r w:rsidR="007970E8">
        <w:rPr>
          <w:rFonts w:ascii="Garamond" w:hAnsi="Garamond"/>
        </w:rPr>
        <w:t>neoliberal globalization p</w:t>
      </w:r>
      <w:r w:rsidR="003E6254">
        <w:rPr>
          <w:rFonts w:ascii="Garamond" w:hAnsi="Garamond"/>
        </w:rPr>
        <w:t>roject</w:t>
      </w:r>
      <w:r w:rsidR="007970E8">
        <w:rPr>
          <w:rFonts w:ascii="Garamond" w:hAnsi="Garamond"/>
        </w:rPr>
        <w:t xml:space="preserve"> as a solution to the declining rate of profit in manufacturing that came along when German and Japanese manufacturing caught up with the U.S. in the 1970s (Brenner 2002). </w:t>
      </w:r>
    </w:p>
    <w:p w14:paraId="606AB1F2" w14:textId="5F25E9DC" w:rsidR="007F0C79" w:rsidRDefault="007970E8" w:rsidP="00A760BB">
      <w:pPr>
        <w:spacing w:after="0" w:line="240" w:lineRule="auto"/>
        <w:ind w:firstLine="720"/>
        <w:rPr>
          <w:rFonts w:ascii="Garamond" w:hAnsi="Garamond"/>
        </w:rPr>
      </w:pPr>
      <w:r>
        <w:rPr>
          <w:rFonts w:ascii="Garamond" w:hAnsi="Garamond"/>
        </w:rPr>
        <w:t xml:space="preserve">The Trump effort to Make America Great Again by engaging in tariff wars with trade partners is unlikely to succeed because it does not </w:t>
      </w:r>
      <w:r w:rsidR="003E6254">
        <w:rPr>
          <w:rFonts w:ascii="Garamond" w:hAnsi="Garamond"/>
        </w:rPr>
        <w:t>appear</w:t>
      </w:r>
      <w:r>
        <w:rPr>
          <w:rFonts w:ascii="Garamond" w:hAnsi="Garamond"/>
        </w:rPr>
        <w:t xml:space="preserve"> to be directed with any awareness of the actual comparative advantages that the U.S. still has or could </w:t>
      </w:r>
      <w:r w:rsidR="003E6254">
        <w:rPr>
          <w:rFonts w:ascii="Garamond" w:hAnsi="Garamond"/>
        </w:rPr>
        <w:t xml:space="preserve">soon </w:t>
      </w:r>
      <w:r>
        <w:rPr>
          <w:rFonts w:ascii="Garamond" w:hAnsi="Garamond"/>
        </w:rPr>
        <w:t xml:space="preserve">develop. Mobilizing political support from workers who lost their high wage jobs with the promise that they will soon get new highly paid jobs in industries that have been robotized is </w:t>
      </w:r>
      <w:r w:rsidR="00E432B2">
        <w:rPr>
          <w:rFonts w:ascii="Garamond" w:hAnsi="Garamond"/>
        </w:rPr>
        <w:t>cruel</w:t>
      </w:r>
      <w:r>
        <w:rPr>
          <w:rFonts w:ascii="Garamond" w:hAnsi="Garamond"/>
        </w:rPr>
        <w:t xml:space="preserve"> cover for another tax break for the oligarchs. The United States could become an exporter of high technology products </w:t>
      </w:r>
      <w:r w:rsidR="00F7360A">
        <w:rPr>
          <w:rFonts w:ascii="Garamond" w:hAnsi="Garamond"/>
        </w:rPr>
        <w:t>involving</w:t>
      </w:r>
      <w:r>
        <w:rPr>
          <w:rFonts w:ascii="Garamond" w:hAnsi="Garamond"/>
        </w:rPr>
        <w:t xml:space="preserve"> nanotechnology, biotechnology and </w:t>
      </w:r>
      <w:r w:rsidR="00F7360A">
        <w:rPr>
          <w:rFonts w:ascii="Garamond" w:hAnsi="Garamond"/>
        </w:rPr>
        <w:t>robots</w:t>
      </w:r>
      <w:r w:rsidR="003E6254">
        <w:rPr>
          <w:rFonts w:ascii="Garamond" w:hAnsi="Garamond"/>
        </w:rPr>
        <w:t>,</w:t>
      </w:r>
      <w:r w:rsidR="00F7360A">
        <w:rPr>
          <w:rFonts w:ascii="Garamond" w:hAnsi="Garamond"/>
        </w:rPr>
        <w:t xml:space="preserve"> but to do this would involve investing in higher education and workforce training. The Trump regime’s attack on the federal government, institutions of higher learning and scientific research is not going to make America Great. T</w:t>
      </w:r>
      <w:r w:rsidR="007F0C79">
        <w:rPr>
          <w:rFonts w:ascii="Garamond" w:hAnsi="Garamond"/>
        </w:rPr>
        <w:t xml:space="preserve">he U.S. decline trajectory will likely be gradual, as was Britain’s, but longer because it started from a higher point in terms of systemic shares. </w:t>
      </w:r>
      <w:r w:rsidR="00F7360A">
        <w:rPr>
          <w:rFonts w:ascii="Garamond" w:hAnsi="Garamond"/>
        </w:rPr>
        <w:t xml:space="preserve">Trumpism is dismantling the Atlantic alliance and raising tariffs on almost </w:t>
      </w:r>
      <w:r w:rsidR="00E432B2">
        <w:rPr>
          <w:rFonts w:ascii="Garamond" w:hAnsi="Garamond"/>
        </w:rPr>
        <w:t>all</w:t>
      </w:r>
      <w:r w:rsidR="00F7360A">
        <w:rPr>
          <w:rFonts w:ascii="Garamond" w:hAnsi="Garamond"/>
        </w:rPr>
        <w:t xml:space="preserve"> the U.S.’s trade partners in the hope that these countries will invest in production within the U.S. </w:t>
      </w:r>
      <w:r w:rsidR="00E432B2">
        <w:rPr>
          <w:rFonts w:ascii="Garamond" w:hAnsi="Garamond"/>
        </w:rPr>
        <w:t>to</w:t>
      </w:r>
      <w:r w:rsidR="00F7360A">
        <w:rPr>
          <w:rFonts w:ascii="Garamond" w:hAnsi="Garamond"/>
        </w:rPr>
        <w:t xml:space="preserve"> avoid the tariffs</w:t>
      </w:r>
      <w:r w:rsidR="007C2699">
        <w:rPr>
          <w:rFonts w:ascii="Garamond" w:hAnsi="Garamond"/>
        </w:rPr>
        <w:t xml:space="preserve">. </w:t>
      </w:r>
      <w:r w:rsidR="00F7360A">
        <w:rPr>
          <w:rFonts w:ascii="Garamond" w:hAnsi="Garamond"/>
        </w:rPr>
        <w:t xml:space="preserve">This is not likely to work. America </w:t>
      </w:r>
      <w:proofErr w:type="spellStart"/>
      <w:r w:rsidR="00F7360A">
        <w:rPr>
          <w:rFonts w:ascii="Garamond" w:hAnsi="Garamond"/>
        </w:rPr>
        <w:t>Firstism</w:t>
      </w:r>
      <w:proofErr w:type="spellEnd"/>
      <w:r w:rsidR="00F7360A">
        <w:rPr>
          <w:rFonts w:ascii="Garamond" w:hAnsi="Garamond"/>
        </w:rPr>
        <w:t xml:space="preserve"> </w:t>
      </w:r>
      <w:r w:rsidR="00E432B2">
        <w:rPr>
          <w:rFonts w:ascii="Garamond" w:hAnsi="Garamond"/>
        </w:rPr>
        <w:t xml:space="preserve">also does not bode well for Thompson’s idea that the U.S. will become a regional hegemon because the immediate neighbors are also under attack and are responding with their own projects of national autarky. </w:t>
      </w:r>
      <w:proofErr w:type="spellStart"/>
      <w:r w:rsidR="00E432B2">
        <w:rPr>
          <w:rFonts w:ascii="Garamond" w:hAnsi="Garamond"/>
        </w:rPr>
        <w:t>Firstism</w:t>
      </w:r>
      <w:proofErr w:type="spellEnd"/>
      <w:r w:rsidR="00E432B2">
        <w:rPr>
          <w:rFonts w:ascii="Garamond" w:hAnsi="Garamond"/>
        </w:rPr>
        <w:t xml:space="preserve"> is contagious just like it was in the 1930s.</w:t>
      </w:r>
    </w:p>
    <w:p w14:paraId="1A082C95" w14:textId="77777777" w:rsidR="00010389" w:rsidRDefault="00C06760" w:rsidP="00A760BB">
      <w:pPr>
        <w:spacing w:after="0" w:line="240" w:lineRule="auto"/>
        <w:rPr>
          <w:rFonts w:ascii="Bookman Old Style" w:hAnsi="Bookman Old Style" w:cs="Arial"/>
          <w:color w:val="000000"/>
          <w:sz w:val="32"/>
          <w:szCs w:val="32"/>
          <w:shd w:val="clear" w:color="auto" w:fill="F8F9FA"/>
        </w:rPr>
      </w:pPr>
      <w:r>
        <w:rPr>
          <w:rFonts w:ascii="Bookman Old Style" w:hAnsi="Bookman Old Style" w:cs="Arial"/>
          <w:color w:val="000000"/>
          <w:sz w:val="32"/>
          <w:szCs w:val="32"/>
          <w:shd w:val="clear" w:color="auto" w:fill="F8F9FA"/>
        </w:rPr>
        <w:t xml:space="preserve">Middle and Long </w:t>
      </w:r>
      <w:r w:rsidR="00727B65" w:rsidRPr="00727B65">
        <w:rPr>
          <w:rFonts w:ascii="Bookman Old Style" w:hAnsi="Bookman Old Style" w:cs="Arial"/>
          <w:color w:val="000000"/>
          <w:sz w:val="32"/>
          <w:szCs w:val="32"/>
          <w:shd w:val="clear" w:color="auto" w:fill="F8F9FA"/>
        </w:rPr>
        <w:t>Run Futures</w:t>
      </w:r>
      <w:r w:rsidR="00CF3C6F">
        <w:rPr>
          <w:rFonts w:ascii="Bookman Old Style" w:hAnsi="Bookman Old Style" w:cs="Arial"/>
          <w:color w:val="000000"/>
          <w:sz w:val="32"/>
          <w:szCs w:val="32"/>
          <w:shd w:val="clear" w:color="auto" w:fill="F8F9FA"/>
        </w:rPr>
        <w:t xml:space="preserve"> </w:t>
      </w:r>
    </w:p>
    <w:p w14:paraId="05EEDD8C" w14:textId="61E01DAE" w:rsidR="00E27388" w:rsidRDefault="00F71CC3"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The U.S. hegem</w:t>
      </w:r>
      <w:r w:rsidR="0004422A">
        <w:rPr>
          <w:rFonts w:ascii="Garamond" w:hAnsi="Garamond" w:cs="Arial"/>
          <w:color w:val="000000"/>
          <w:shd w:val="clear" w:color="auto" w:fill="F8F9FA"/>
        </w:rPr>
        <w:t xml:space="preserve">ony </w:t>
      </w:r>
      <w:r w:rsidR="00C57BCF">
        <w:rPr>
          <w:rFonts w:ascii="Garamond" w:hAnsi="Garamond" w:cs="Arial"/>
          <w:color w:val="000000"/>
          <w:shd w:val="clear" w:color="auto" w:fill="F8F9FA"/>
        </w:rPr>
        <w:t xml:space="preserve">has been </w:t>
      </w:r>
      <w:r w:rsidR="0004422A">
        <w:rPr>
          <w:rFonts w:ascii="Garamond" w:hAnsi="Garamond" w:cs="Arial"/>
          <w:color w:val="000000"/>
          <w:shd w:val="clear" w:color="auto" w:fill="F8F9FA"/>
        </w:rPr>
        <w:t xml:space="preserve">an </w:t>
      </w:r>
      <w:r w:rsidR="00DF35D8">
        <w:rPr>
          <w:rFonts w:ascii="Garamond" w:hAnsi="Garamond" w:cs="Arial"/>
          <w:color w:val="000000"/>
          <w:shd w:val="clear" w:color="auto" w:fill="F8F9FA"/>
        </w:rPr>
        <w:t xml:space="preserve">important </w:t>
      </w:r>
      <w:r w:rsidR="0004422A">
        <w:rPr>
          <w:rFonts w:ascii="Garamond" w:hAnsi="Garamond" w:cs="Arial"/>
          <w:color w:val="000000"/>
          <w:shd w:val="clear" w:color="auto" w:fill="F8F9FA"/>
        </w:rPr>
        <w:t xml:space="preserve">instance in the evolution of interpolity hierarchies in several respects. The territorial size of the U.S. federal state is much larger than that of earlier capitalist hegemons. The geographical reach of U.S. economic and military power </w:t>
      </w:r>
      <w:r w:rsidR="00DF35D8">
        <w:rPr>
          <w:rFonts w:ascii="Garamond" w:hAnsi="Garamond" w:cs="Arial"/>
          <w:color w:val="000000"/>
          <w:shd w:val="clear" w:color="auto" w:fill="F8F9FA"/>
        </w:rPr>
        <w:t>has been</w:t>
      </w:r>
      <w:r w:rsidR="0004422A">
        <w:rPr>
          <w:rFonts w:ascii="Garamond" w:hAnsi="Garamond" w:cs="Arial"/>
          <w:color w:val="000000"/>
          <w:shd w:val="clear" w:color="auto" w:fill="F8F9FA"/>
        </w:rPr>
        <w:t xml:space="preserve"> much greater, especially with the rise of communications and military global satellite networks. Internally the U.S. federal structure</w:t>
      </w:r>
      <w:r w:rsidR="00223BD5">
        <w:rPr>
          <w:rFonts w:ascii="Garamond" w:hAnsi="Garamond" w:cs="Arial"/>
          <w:color w:val="000000"/>
          <w:shd w:val="clear" w:color="auto" w:fill="F8F9FA"/>
        </w:rPr>
        <w:t>, with considerable control residing within states</w:t>
      </w:r>
      <w:r w:rsidR="002411E3">
        <w:rPr>
          <w:rFonts w:ascii="Garamond" w:hAnsi="Garamond" w:cs="Arial"/>
          <w:color w:val="000000"/>
          <w:shd w:val="clear" w:color="auto" w:fill="F8F9FA"/>
        </w:rPr>
        <w:t>, counties, municipalities</w:t>
      </w:r>
      <w:r w:rsidR="00223BD5">
        <w:rPr>
          <w:rFonts w:ascii="Garamond" w:hAnsi="Garamond" w:cs="Arial"/>
          <w:color w:val="000000"/>
          <w:shd w:val="clear" w:color="auto" w:fill="F8F9FA"/>
        </w:rPr>
        <w:t xml:space="preserve"> and local school boards</w:t>
      </w:r>
      <w:r w:rsidR="000E70DE">
        <w:rPr>
          <w:rFonts w:ascii="Garamond" w:hAnsi="Garamond" w:cs="Arial"/>
          <w:color w:val="000000"/>
          <w:shd w:val="clear" w:color="auto" w:fill="F8F9FA"/>
        </w:rPr>
        <w:t>,</w:t>
      </w:r>
      <w:r w:rsidR="00223BD5">
        <w:rPr>
          <w:rFonts w:ascii="Garamond" w:hAnsi="Garamond" w:cs="Arial"/>
          <w:color w:val="000000"/>
          <w:shd w:val="clear" w:color="auto" w:fill="F8F9FA"/>
        </w:rPr>
        <w:t xml:space="preserve"> </w:t>
      </w:r>
      <w:r w:rsidR="0004422A">
        <w:rPr>
          <w:rFonts w:ascii="Garamond" w:hAnsi="Garamond" w:cs="Arial"/>
          <w:color w:val="000000"/>
          <w:shd w:val="clear" w:color="auto" w:fill="F8F9FA"/>
        </w:rPr>
        <w:t xml:space="preserve">produced a less primate </w:t>
      </w:r>
      <w:r w:rsidR="002411E3">
        <w:rPr>
          <w:rFonts w:ascii="Garamond" w:hAnsi="Garamond" w:cs="Arial"/>
          <w:color w:val="000000"/>
          <w:shd w:val="clear" w:color="auto" w:fill="F8F9FA"/>
        </w:rPr>
        <w:t>city size distribution and</w:t>
      </w:r>
      <w:r w:rsidR="0004422A">
        <w:rPr>
          <w:rFonts w:ascii="Garamond" w:hAnsi="Garamond" w:cs="Arial"/>
          <w:color w:val="000000"/>
          <w:shd w:val="clear" w:color="auto" w:fill="F8F9FA"/>
        </w:rPr>
        <w:t xml:space="preserve"> an institutional separation of economic and political power (New York and Washington, DC)</w:t>
      </w:r>
      <w:r w:rsidR="002411E3">
        <w:rPr>
          <w:rStyle w:val="FootnoteReference"/>
          <w:rFonts w:ascii="Garamond" w:hAnsi="Garamond" w:cs="Arial"/>
          <w:color w:val="000000"/>
          <w:shd w:val="clear" w:color="auto" w:fill="F8F9FA"/>
        </w:rPr>
        <w:footnoteReference w:id="30"/>
      </w:r>
      <w:r w:rsidR="0004422A">
        <w:rPr>
          <w:rFonts w:ascii="Garamond" w:hAnsi="Garamond" w:cs="Arial"/>
          <w:color w:val="000000"/>
          <w:shd w:val="clear" w:color="auto" w:fill="F8F9FA"/>
        </w:rPr>
        <w:t xml:space="preserve"> and </w:t>
      </w:r>
      <w:r w:rsidR="00223BD5">
        <w:rPr>
          <w:rFonts w:ascii="Garamond" w:hAnsi="Garamond" w:cs="Arial"/>
          <w:color w:val="000000"/>
          <w:shd w:val="clear" w:color="auto" w:fill="F8F9FA"/>
        </w:rPr>
        <w:t xml:space="preserve">a </w:t>
      </w:r>
      <w:r w:rsidR="000E70DE">
        <w:rPr>
          <w:rFonts w:ascii="Garamond" w:hAnsi="Garamond" w:cs="Arial"/>
          <w:color w:val="000000"/>
          <w:shd w:val="clear" w:color="auto" w:fill="F8F9FA"/>
        </w:rPr>
        <w:t>less primate</w:t>
      </w:r>
      <w:r w:rsidR="00223BD5">
        <w:rPr>
          <w:rFonts w:ascii="Garamond" w:hAnsi="Garamond" w:cs="Arial"/>
          <w:color w:val="000000"/>
          <w:shd w:val="clear" w:color="auto" w:fill="F8F9FA"/>
        </w:rPr>
        <w:t xml:space="preserve"> size and power distribution of cities within and between states. St. Lous could not </w:t>
      </w:r>
      <w:r w:rsidR="00223BD5">
        <w:rPr>
          <w:rFonts w:ascii="Garamond" w:hAnsi="Garamond" w:cs="Arial"/>
          <w:color w:val="000000"/>
          <w:shd w:val="clear" w:color="auto" w:fill="F8F9FA"/>
        </w:rPr>
        <w:lastRenderedPageBreak/>
        <w:t>prevent the rise of Chicago and Chicago could not prevent the rise of Minneapolis.</w:t>
      </w:r>
      <w:r w:rsidR="00DF35D8">
        <w:rPr>
          <w:rStyle w:val="FootnoteReference"/>
          <w:rFonts w:ascii="Garamond" w:hAnsi="Garamond" w:cs="Arial"/>
          <w:color w:val="000000"/>
          <w:shd w:val="clear" w:color="auto" w:fill="F8F9FA"/>
        </w:rPr>
        <w:footnoteReference w:id="31"/>
      </w:r>
      <w:r w:rsidR="00223BD5">
        <w:rPr>
          <w:rFonts w:ascii="Garamond" w:hAnsi="Garamond" w:cs="Arial"/>
          <w:color w:val="000000"/>
          <w:shd w:val="clear" w:color="auto" w:fill="F8F9FA"/>
        </w:rPr>
        <w:t xml:space="preserve"> </w:t>
      </w:r>
      <w:r w:rsidR="000E70DE">
        <w:rPr>
          <w:rFonts w:ascii="Garamond" w:hAnsi="Garamond" w:cs="Arial"/>
          <w:color w:val="000000"/>
          <w:shd w:val="clear" w:color="auto" w:fill="F8F9FA"/>
        </w:rPr>
        <w:t xml:space="preserve"> The U.S. was not the first federal state</w:t>
      </w:r>
      <w:r w:rsidR="000E70DE">
        <w:rPr>
          <w:rStyle w:val="FootnoteReference"/>
          <w:rFonts w:ascii="Garamond" w:hAnsi="Garamond" w:cs="Arial"/>
          <w:color w:val="000000"/>
          <w:shd w:val="clear" w:color="auto" w:fill="F8F9FA"/>
        </w:rPr>
        <w:footnoteReference w:id="32"/>
      </w:r>
      <w:r w:rsidR="000E70DE">
        <w:rPr>
          <w:rFonts w:ascii="Garamond" w:hAnsi="Garamond" w:cs="Arial"/>
          <w:color w:val="000000"/>
          <w:shd w:val="clear" w:color="auto" w:fill="F8F9FA"/>
        </w:rPr>
        <w:t xml:space="preserve"> but it elaborated and instituted federalism to a greater degree than earlier federal states had. </w:t>
      </w:r>
    </w:p>
    <w:p w14:paraId="434E651D" w14:textId="6DB59FE5" w:rsidR="00F71CC3" w:rsidRDefault="00223BD5"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But the main institutional feature of the U.S. hegemony that demonstrates its evolutionary character </w:t>
      </w:r>
      <w:r w:rsidR="004D5AC0">
        <w:rPr>
          <w:rFonts w:ascii="Garamond" w:hAnsi="Garamond" w:cs="Arial"/>
          <w:color w:val="000000"/>
          <w:shd w:val="clear" w:color="auto" w:fill="F8F9FA"/>
        </w:rPr>
        <w:t>wa</w:t>
      </w:r>
      <w:r>
        <w:rPr>
          <w:rFonts w:ascii="Garamond" w:hAnsi="Garamond" w:cs="Arial"/>
          <w:color w:val="000000"/>
          <w:shd w:val="clear" w:color="auto" w:fill="F8F9FA"/>
        </w:rPr>
        <w:t>s the</w:t>
      </w:r>
      <w:r w:rsidR="00E27388">
        <w:rPr>
          <w:rFonts w:ascii="Garamond" w:hAnsi="Garamond" w:cs="Arial"/>
          <w:color w:val="000000"/>
          <w:shd w:val="clear" w:color="auto" w:fill="F8F9FA"/>
        </w:rPr>
        <w:t xml:space="preserve"> substitution of</w:t>
      </w:r>
      <w:r>
        <w:rPr>
          <w:rFonts w:ascii="Garamond" w:hAnsi="Garamond" w:cs="Arial"/>
          <w:color w:val="000000"/>
          <w:shd w:val="clear" w:color="auto" w:fill="F8F9FA"/>
        </w:rPr>
        <w:t xml:space="preserve"> </w:t>
      </w:r>
      <w:r w:rsidR="00E27388">
        <w:rPr>
          <w:rFonts w:ascii="Garamond" w:hAnsi="Garamond" w:cs="Arial"/>
          <w:color w:val="000000"/>
          <w:shd w:val="clear" w:color="auto" w:fill="F8F9FA"/>
        </w:rPr>
        <w:t>clientelist</w:t>
      </w:r>
      <w:r w:rsidR="0004422A">
        <w:rPr>
          <w:rFonts w:ascii="Garamond" w:hAnsi="Garamond" w:cs="Arial"/>
          <w:color w:val="000000"/>
          <w:shd w:val="clear" w:color="auto" w:fill="F8F9FA"/>
        </w:rPr>
        <w:t xml:space="preserve"> empire </w:t>
      </w:r>
      <w:r w:rsidR="00E27388">
        <w:rPr>
          <w:rFonts w:ascii="Garamond" w:hAnsi="Garamond" w:cs="Arial"/>
          <w:color w:val="000000"/>
          <w:shd w:val="clear" w:color="auto" w:fill="F8F9FA"/>
        </w:rPr>
        <w:t>for</w:t>
      </w:r>
      <w:r w:rsidR="0004422A">
        <w:rPr>
          <w:rFonts w:ascii="Garamond" w:hAnsi="Garamond" w:cs="Arial"/>
          <w:color w:val="000000"/>
          <w:shd w:val="clear" w:color="auto" w:fill="F8F9FA"/>
        </w:rPr>
        <w:t xml:space="preserve"> colonial empire</w:t>
      </w:r>
      <w:r w:rsidR="00E27388">
        <w:rPr>
          <w:rFonts w:ascii="Garamond" w:hAnsi="Garamond" w:cs="Arial"/>
          <w:color w:val="000000"/>
          <w:shd w:val="clear" w:color="auto" w:fill="F8F9FA"/>
        </w:rPr>
        <w:t xml:space="preserve">. This </w:t>
      </w:r>
      <w:r w:rsidR="0004422A">
        <w:rPr>
          <w:rFonts w:ascii="Garamond" w:hAnsi="Garamond" w:cs="Arial"/>
          <w:color w:val="000000"/>
          <w:shd w:val="clear" w:color="auto" w:fill="F8F9FA"/>
        </w:rPr>
        <w:t>allow</w:t>
      </w:r>
      <w:r w:rsidR="004D5AC0">
        <w:rPr>
          <w:rFonts w:ascii="Garamond" w:hAnsi="Garamond" w:cs="Arial"/>
          <w:color w:val="000000"/>
          <w:shd w:val="clear" w:color="auto" w:fill="F8F9FA"/>
        </w:rPr>
        <w:t>ed</w:t>
      </w:r>
      <w:r w:rsidR="0004422A">
        <w:rPr>
          <w:rFonts w:ascii="Garamond" w:hAnsi="Garamond" w:cs="Arial"/>
          <w:color w:val="000000"/>
          <w:shd w:val="clear" w:color="auto" w:fill="F8F9FA"/>
        </w:rPr>
        <w:t xml:space="preserve"> a greater degree of flexibility for non-core states and their </w:t>
      </w:r>
      <w:r w:rsidR="00FD4E26">
        <w:rPr>
          <w:rFonts w:ascii="Garamond" w:hAnsi="Garamond" w:cs="Arial"/>
          <w:color w:val="000000"/>
          <w:shd w:val="clear" w:color="auto" w:fill="F8F9FA"/>
        </w:rPr>
        <w:t>people</w:t>
      </w:r>
      <w:r w:rsidR="0004422A">
        <w:rPr>
          <w:rFonts w:ascii="Garamond" w:hAnsi="Garamond" w:cs="Arial"/>
          <w:color w:val="000000"/>
          <w:shd w:val="clear" w:color="auto" w:fill="F8F9FA"/>
        </w:rPr>
        <w:t xml:space="preserve">. It is possible to ignore the will of the hegemon, though it may be costly. </w:t>
      </w:r>
      <w:r w:rsidR="000E70DE">
        <w:rPr>
          <w:rFonts w:ascii="Garamond" w:hAnsi="Garamond" w:cs="Arial"/>
          <w:color w:val="000000"/>
          <w:shd w:val="clear" w:color="auto" w:fill="F8F9FA"/>
        </w:rPr>
        <w:t>T</w:t>
      </w:r>
      <w:r w:rsidR="0004422A">
        <w:rPr>
          <w:rFonts w:ascii="Garamond" w:hAnsi="Garamond" w:cs="Arial"/>
          <w:color w:val="000000"/>
          <w:shd w:val="clear" w:color="auto" w:fill="F8F9FA"/>
        </w:rPr>
        <w:t>his also raises the costs of this form of empire</w:t>
      </w:r>
      <w:r>
        <w:rPr>
          <w:rFonts w:ascii="Garamond" w:hAnsi="Garamond" w:cs="Arial"/>
          <w:color w:val="000000"/>
          <w:shd w:val="clear" w:color="auto" w:fill="F8F9FA"/>
        </w:rPr>
        <w:t xml:space="preserve">. The size of the U.S. </w:t>
      </w:r>
      <w:r w:rsidR="00E27388">
        <w:rPr>
          <w:rFonts w:ascii="Garamond" w:hAnsi="Garamond" w:cs="Arial"/>
          <w:color w:val="000000"/>
          <w:shd w:val="clear" w:color="auto" w:fill="F8F9FA"/>
        </w:rPr>
        <w:t xml:space="preserve">relative to the size of the whole system </w:t>
      </w:r>
      <w:r>
        <w:rPr>
          <w:rFonts w:ascii="Garamond" w:hAnsi="Garamond" w:cs="Arial"/>
          <w:color w:val="000000"/>
          <w:shd w:val="clear" w:color="auto" w:fill="F8F9FA"/>
        </w:rPr>
        <w:t>slows down the rate of decline, but the cliental</w:t>
      </w:r>
      <w:r w:rsidR="000E70DE">
        <w:rPr>
          <w:rFonts w:ascii="Garamond" w:hAnsi="Garamond" w:cs="Arial"/>
          <w:color w:val="000000"/>
          <w:shd w:val="clear" w:color="auto" w:fill="F8F9FA"/>
        </w:rPr>
        <w:t xml:space="preserve"> </w:t>
      </w:r>
      <w:r>
        <w:rPr>
          <w:rFonts w:ascii="Garamond" w:hAnsi="Garamond" w:cs="Arial"/>
          <w:color w:val="000000"/>
          <w:shd w:val="clear" w:color="auto" w:fill="F8F9FA"/>
        </w:rPr>
        <w:t>institutional structure spe</w:t>
      </w:r>
      <w:r w:rsidR="000E70DE">
        <w:rPr>
          <w:rFonts w:ascii="Garamond" w:hAnsi="Garamond" w:cs="Arial"/>
          <w:color w:val="000000"/>
          <w:shd w:val="clear" w:color="auto" w:fill="F8F9FA"/>
        </w:rPr>
        <w:t>e</w:t>
      </w:r>
      <w:r>
        <w:rPr>
          <w:rFonts w:ascii="Garamond" w:hAnsi="Garamond" w:cs="Arial"/>
          <w:color w:val="000000"/>
          <w:shd w:val="clear" w:color="auto" w:fill="F8F9FA"/>
        </w:rPr>
        <w:t>d</w:t>
      </w:r>
      <w:r w:rsidR="0046726F">
        <w:rPr>
          <w:rFonts w:ascii="Garamond" w:hAnsi="Garamond" w:cs="Arial"/>
          <w:color w:val="000000"/>
          <w:shd w:val="clear" w:color="auto" w:fill="F8F9FA"/>
        </w:rPr>
        <w:t>s</w:t>
      </w:r>
      <w:r>
        <w:rPr>
          <w:rFonts w:ascii="Garamond" w:hAnsi="Garamond" w:cs="Arial"/>
          <w:color w:val="000000"/>
          <w:shd w:val="clear" w:color="auto" w:fill="F8F9FA"/>
        </w:rPr>
        <w:t xml:space="preserve"> it up because the costs </w:t>
      </w:r>
      <w:r w:rsidR="000E70DE">
        <w:rPr>
          <w:rFonts w:ascii="Garamond" w:hAnsi="Garamond" w:cs="Arial"/>
          <w:color w:val="000000"/>
          <w:shd w:val="clear" w:color="auto" w:fill="F8F9FA"/>
        </w:rPr>
        <w:t>of</w:t>
      </w:r>
      <w:r>
        <w:rPr>
          <w:rFonts w:ascii="Garamond" w:hAnsi="Garamond" w:cs="Arial"/>
          <w:color w:val="000000"/>
          <w:shd w:val="clear" w:color="auto" w:fill="F8F9FA"/>
        </w:rPr>
        <w:t xml:space="preserve"> the provision of public goods </w:t>
      </w:r>
      <w:r w:rsidR="0046726F">
        <w:rPr>
          <w:rFonts w:ascii="Garamond" w:hAnsi="Garamond" w:cs="Arial"/>
          <w:color w:val="000000"/>
          <w:shd w:val="clear" w:color="auto" w:fill="F8F9FA"/>
        </w:rPr>
        <w:t>are</w:t>
      </w:r>
      <w:r>
        <w:rPr>
          <w:rFonts w:ascii="Garamond" w:hAnsi="Garamond" w:cs="Arial"/>
          <w:color w:val="000000"/>
          <w:shd w:val="clear" w:color="auto" w:fill="F8F9FA"/>
        </w:rPr>
        <w:t xml:space="preserve"> greater than in colonial empires. </w:t>
      </w:r>
      <w:r w:rsidR="0046726F">
        <w:rPr>
          <w:rFonts w:ascii="Garamond" w:hAnsi="Garamond" w:cs="Arial"/>
          <w:color w:val="000000"/>
          <w:shd w:val="clear" w:color="auto" w:fill="F8F9FA"/>
        </w:rPr>
        <w:t>T</w:t>
      </w:r>
      <w:r w:rsidR="00E27388">
        <w:rPr>
          <w:rFonts w:ascii="Garamond" w:hAnsi="Garamond" w:cs="Arial"/>
          <w:color w:val="000000"/>
          <w:shd w:val="clear" w:color="auto" w:fill="F8F9FA"/>
        </w:rPr>
        <w:t>he</w:t>
      </w:r>
      <w:r w:rsidR="004D5AC0">
        <w:rPr>
          <w:rFonts w:ascii="Garamond" w:hAnsi="Garamond" w:cs="Arial"/>
          <w:color w:val="000000"/>
          <w:shd w:val="clear" w:color="auto" w:fill="F8F9FA"/>
        </w:rPr>
        <w:t xml:space="preserve"> transition from colonial to cliental empires wa</w:t>
      </w:r>
      <w:r w:rsidR="00E27388">
        <w:rPr>
          <w:rFonts w:ascii="Garamond" w:hAnsi="Garamond" w:cs="Arial"/>
          <w:color w:val="000000"/>
          <w:shd w:val="clear" w:color="auto" w:fill="F8F9FA"/>
        </w:rPr>
        <w:t xml:space="preserve">s a step in the direction of a global welfare state that </w:t>
      </w:r>
      <w:r w:rsidR="004D5AC0">
        <w:rPr>
          <w:rFonts w:ascii="Garamond" w:hAnsi="Garamond" w:cs="Arial"/>
          <w:color w:val="000000"/>
          <w:shd w:val="clear" w:color="auto" w:fill="F8F9FA"/>
        </w:rPr>
        <w:t>would be</w:t>
      </w:r>
      <w:r w:rsidR="00E27388">
        <w:rPr>
          <w:rFonts w:ascii="Garamond" w:hAnsi="Garamond" w:cs="Arial"/>
          <w:color w:val="000000"/>
          <w:shd w:val="clear" w:color="auto" w:fill="F8F9FA"/>
        </w:rPr>
        <w:t xml:space="preserve"> committed to</w:t>
      </w:r>
      <w:r w:rsidR="004F49E0">
        <w:rPr>
          <w:rFonts w:ascii="Garamond" w:hAnsi="Garamond" w:cs="Arial"/>
          <w:color w:val="000000"/>
          <w:shd w:val="clear" w:color="auto" w:fill="F8F9FA"/>
        </w:rPr>
        <w:t>,</w:t>
      </w:r>
      <w:r w:rsidR="004D5AC0">
        <w:rPr>
          <w:rFonts w:ascii="Garamond" w:hAnsi="Garamond" w:cs="Arial"/>
          <w:color w:val="000000"/>
          <w:shd w:val="clear" w:color="auto" w:fill="F8F9FA"/>
        </w:rPr>
        <w:t xml:space="preserve"> and capable of</w:t>
      </w:r>
      <w:r w:rsidR="004F49E0">
        <w:rPr>
          <w:rFonts w:ascii="Garamond" w:hAnsi="Garamond" w:cs="Arial"/>
          <w:color w:val="000000"/>
          <w:shd w:val="clear" w:color="auto" w:fill="F8F9FA"/>
        </w:rPr>
        <w:t>,</w:t>
      </w:r>
      <w:r w:rsidR="00E27388">
        <w:rPr>
          <w:rFonts w:ascii="Garamond" w:hAnsi="Garamond" w:cs="Arial"/>
          <w:color w:val="000000"/>
          <w:shd w:val="clear" w:color="auto" w:fill="F8F9FA"/>
        </w:rPr>
        <w:t xml:space="preserve"> </w:t>
      </w:r>
      <w:r w:rsidR="004D5AC0">
        <w:rPr>
          <w:rFonts w:ascii="Garamond" w:hAnsi="Garamond" w:cs="Arial"/>
          <w:color w:val="000000"/>
          <w:shd w:val="clear" w:color="auto" w:fill="F8F9FA"/>
        </w:rPr>
        <w:t>implementing</w:t>
      </w:r>
      <w:r w:rsidR="00E27388">
        <w:rPr>
          <w:rFonts w:ascii="Garamond" w:hAnsi="Garamond" w:cs="Arial"/>
          <w:color w:val="000000"/>
          <w:shd w:val="clear" w:color="auto" w:fill="F8F9FA"/>
        </w:rPr>
        <w:t xml:space="preserve"> solutions to </w:t>
      </w:r>
      <w:r w:rsidR="004D5AC0">
        <w:rPr>
          <w:rFonts w:ascii="Garamond" w:hAnsi="Garamond" w:cs="Arial"/>
          <w:color w:val="000000"/>
          <w:shd w:val="clear" w:color="auto" w:fill="F8F9FA"/>
        </w:rPr>
        <w:t xml:space="preserve">those </w:t>
      </w:r>
      <w:r w:rsidR="00E27388">
        <w:rPr>
          <w:rFonts w:ascii="Garamond" w:hAnsi="Garamond" w:cs="Arial"/>
          <w:color w:val="000000"/>
          <w:shd w:val="clear" w:color="auto" w:fill="F8F9FA"/>
        </w:rPr>
        <w:t xml:space="preserve">problems </w:t>
      </w:r>
      <w:r w:rsidR="004D5AC0">
        <w:rPr>
          <w:rFonts w:ascii="Garamond" w:hAnsi="Garamond" w:cs="Arial"/>
          <w:color w:val="000000"/>
          <w:shd w:val="clear" w:color="auto" w:fill="F8F9FA"/>
        </w:rPr>
        <w:t xml:space="preserve">that need addressing on the Earth-wide level. </w:t>
      </w:r>
    </w:p>
    <w:p w14:paraId="7F7C42D9" w14:textId="76FB1E67" w:rsidR="003E2217" w:rsidRDefault="0096046C"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The </w:t>
      </w:r>
      <w:r w:rsidR="00E27388">
        <w:rPr>
          <w:rFonts w:ascii="Garamond" w:hAnsi="Garamond" w:cs="Arial"/>
          <w:color w:val="000000"/>
          <w:shd w:val="clear" w:color="auto" w:fill="F8F9FA"/>
        </w:rPr>
        <w:t xml:space="preserve">Trump </w:t>
      </w:r>
      <w:r>
        <w:rPr>
          <w:rFonts w:ascii="Garamond" w:hAnsi="Garamond" w:cs="Arial"/>
          <w:color w:val="000000"/>
          <w:shd w:val="clear" w:color="auto" w:fill="F8F9FA"/>
        </w:rPr>
        <w:t xml:space="preserve">2.0 </w:t>
      </w:r>
      <w:r w:rsidR="00E27388">
        <w:rPr>
          <w:rFonts w:ascii="Garamond" w:hAnsi="Garamond" w:cs="Arial"/>
          <w:color w:val="000000"/>
          <w:shd w:val="clear" w:color="auto" w:fill="F8F9FA"/>
        </w:rPr>
        <w:t xml:space="preserve">administration in the U.S. </w:t>
      </w:r>
      <w:r w:rsidR="000E70DE">
        <w:rPr>
          <w:rFonts w:ascii="Garamond" w:hAnsi="Garamond" w:cs="Arial"/>
          <w:color w:val="000000"/>
          <w:shd w:val="clear" w:color="auto" w:fill="F8F9FA"/>
        </w:rPr>
        <w:t>advertises</w:t>
      </w:r>
      <w:r w:rsidR="004D5AC0">
        <w:rPr>
          <w:rFonts w:ascii="Garamond" w:hAnsi="Garamond" w:cs="Arial"/>
          <w:color w:val="000000"/>
          <w:shd w:val="clear" w:color="auto" w:fill="F8F9FA"/>
        </w:rPr>
        <w:t xml:space="preserve"> the costs </w:t>
      </w:r>
      <w:r w:rsidR="00E27388">
        <w:rPr>
          <w:rFonts w:ascii="Garamond" w:hAnsi="Garamond" w:cs="Arial"/>
          <w:color w:val="000000"/>
          <w:shd w:val="clear" w:color="auto" w:fill="F8F9FA"/>
        </w:rPr>
        <w:t xml:space="preserve">of </w:t>
      </w:r>
      <w:r w:rsidR="004D5AC0">
        <w:rPr>
          <w:rFonts w:ascii="Garamond" w:hAnsi="Garamond" w:cs="Arial"/>
          <w:color w:val="000000"/>
          <w:shd w:val="clear" w:color="auto" w:fill="F8F9FA"/>
        </w:rPr>
        <w:t>global hegemony in a situation in which the U.S. is no longer the epicenter of material production</w:t>
      </w:r>
      <w:r w:rsidR="0046726F">
        <w:rPr>
          <w:rFonts w:ascii="Garamond" w:hAnsi="Garamond" w:cs="Arial"/>
          <w:color w:val="000000"/>
          <w:shd w:val="clear" w:color="auto" w:fill="F8F9FA"/>
        </w:rPr>
        <w:t xml:space="preserve"> and the U.S. trade and payments have become very unbalanced</w:t>
      </w:r>
      <w:r w:rsidR="004D5AC0">
        <w:rPr>
          <w:rFonts w:ascii="Garamond" w:hAnsi="Garamond" w:cs="Arial"/>
          <w:color w:val="000000"/>
          <w:shd w:val="clear" w:color="auto" w:fill="F8F9FA"/>
        </w:rPr>
        <w:t xml:space="preserve">. </w:t>
      </w:r>
      <w:r w:rsidR="000E70DE">
        <w:rPr>
          <w:rFonts w:ascii="Garamond" w:hAnsi="Garamond" w:cs="Arial"/>
          <w:color w:val="000000"/>
          <w:shd w:val="clear" w:color="auto" w:fill="F8F9FA"/>
        </w:rPr>
        <w:t xml:space="preserve">But the </w:t>
      </w:r>
      <w:r w:rsidR="004D5AC0">
        <w:rPr>
          <w:rFonts w:ascii="Garamond" w:hAnsi="Garamond" w:cs="Arial"/>
          <w:color w:val="000000"/>
          <w:shd w:val="clear" w:color="auto" w:fill="F8F9FA"/>
        </w:rPr>
        <w:t>Trump regime does not seem to have a coherent policy of incentivizing investments in the kinds of production in which the U.S still has a comparative advantage. Bringing back</w:t>
      </w:r>
      <w:r w:rsidR="0046726F">
        <w:rPr>
          <w:rFonts w:ascii="Garamond" w:hAnsi="Garamond" w:cs="Arial"/>
          <w:color w:val="000000"/>
          <w:shd w:val="clear" w:color="auto" w:fill="F8F9FA"/>
        </w:rPr>
        <w:t xml:space="preserve"> some</w:t>
      </w:r>
      <w:r w:rsidR="004D5AC0">
        <w:rPr>
          <w:rFonts w:ascii="Garamond" w:hAnsi="Garamond" w:cs="Arial"/>
          <w:color w:val="000000"/>
          <w:shd w:val="clear" w:color="auto" w:fill="F8F9FA"/>
        </w:rPr>
        <w:t xml:space="preserve"> steel and automobile production </w:t>
      </w:r>
      <w:r w:rsidR="0086398A">
        <w:rPr>
          <w:rFonts w:ascii="Garamond" w:hAnsi="Garamond" w:cs="Arial"/>
          <w:color w:val="000000"/>
          <w:shd w:val="clear" w:color="auto" w:fill="F8F9FA"/>
        </w:rPr>
        <w:t>is just a</w:t>
      </w:r>
      <w:r w:rsidR="003E2217">
        <w:rPr>
          <w:rFonts w:ascii="Garamond" w:hAnsi="Garamond" w:cs="Arial"/>
          <w:color w:val="000000"/>
          <w:shd w:val="clear" w:color="auto" w:fill="F8F9FA"/>
        </w:rPr>
        <w:t xml:space="preserve"> political ploy to gain more MAGA worker enthusiasm.</w:t>
      </w:r>
      <w:r w:rsidR="000E70DE">
        <w:rPr>
          <w:rFonts w:ascii="Garamond" w:hAnsi="Garamond" w:cs="Arial"/>
          <w:color w:val="000000"/>
          <w:shd w:val="clear" w:color="auto" w:fill="F8F9FA"/>
        </w:rPr>
        <w:t xml:space="preserve"> </w:t>
      </w:r>
      <w:r w:rsidR="003E2217">
        <w:rPr>
          <w:rFonts w:ascii="Garamond" w:hAnsi="Garamond" w:cs="Arial"/>
          <w:color w:val="000000"/>
          <w:shd w:val="clear" w:color="auto" w:fill="F8F9FA"/>
        </w:rPr>
        <w:t>Trump’s notion that tariff walls will motivate investments to flow</w:t>
      </w:r>
      <w:r w:rsidR="0046726F">
        <w:rPr>
          <w:rFonts w:ascii="Garamond" w:hAnsi="Garamond" w:cs="Arial"/>
          <w:color w:val="000000"/>
          <w:shd w:val="clear" w:color="auto" w:fill="F8F9FA"/>
        </w:rPr>
        <w:t xml:space="preserve"> into</w:t>
      </w:r>
      <w:r w:rsidR="003E2217">
        <w:rPr>
          <w:rFonts w:ascii="Garamond" w:hAnsi="Garamond" w:cs="Arial"/>
          <w:color w:val="000000"/>
          <w:shd w:val="clear" w:color="auto" w:fill="F8F9FA"/>
        </w:rPr>
        <w:t xml:space="preserve"> to the U.S. probably underestimates the power of the economic nationalism that his policies engender</w:t>
      </w:r>
      <w:r w:rsidR="00321306">
        <w:rPr>
          <w:rFonts w:ascii="Garamond" w:hAnsi="Garamond" w:cs="Arial"/>
          <w:color w:val="000000"/>
          <w:shd w:val="clear" w:color="auto" w:fill="F8F9FA"/>
        </w:rPr>
        <w:t xml:space="preserve"> </w:t>
      </w:r>
      <w:r w:rsidR="003E2217">
        <w:rPr>
          <w:rFonts w:ascii="Garamond" w:hAnsi="Garamond" w:cs="Arial"/>
          <w:color w:val="000000"/>
          <w:shd w:val="clear" w:color="auto" w:fill="F8F9FA"/>
        </w:rPr>
        <w:t xml:space="preserve">in its </w:t>
      </w:r>
      <w:r w:rsidR="00321306">
        <w:rPr>
          <w:rFonts w:ascii="Garamond" w:hAnsi="Garamond" w:cs="Arial"/>
          <w:color w:val="000000"/>
          <w:shd w:val="clear" w:color="auto" w:fill="F8F9FA"/>
        </w:rPr>
        <w:t xml:space="preserve">former allies </w:t>
      </w:r>
      <w:r w:rsidR="003E2217">
        <w:rPr>
          <w:rFonts w:ascii="Garamond" w:hAnsi="Garamond" w:cs="Arial"/>
          <w:color w:val="000000"/>
          <w:shd w:val="clear" w:color="auto" w:fill="F8F9FA"/>
        </w:rPr>
        <w:t xml:space="preserve">abroad. </w:t>
      </w:r>
    </w:p>
    <w:p w14:paraId="4C7C8E83" w14:textId="583B89F9" w:rsidR="003F58A3" w:rsidRDefault="0096046C"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The </w:t>
      </w:r>
      <w:r w:rsidR="00321306">
        <w:rPr>
          <w:rFonts w:ascii="Garamond" w:hAnsi="Garamond" w:cs="Arial"/>
          <w:color w:val="000000"/>
          <w:shd w:val="clear" w:color="auto" w:fill="F8F9FA"/>
        </w:rPr>
        <w:t xml:space="preserve">resistance in the U.S. </w:t>
      </w:r>
      <w:r>
        <w:rPr>
          <w:rFonts w:ascii="Garamond" w:hAnsi="Garamond" w:cs="Arial"/>
          <w:color w:val="000000"/>
          <w:shd w:val="clear" w:color="auto" w:fill="F8F9FA"/>
        </w:rPr>
        <w:t>against Trump</w:t>
      </w:r>
      <w:r w:rsidR="0046726F">
        <w:rPr>
          <w:rFonts w:ascii="Garamond" w:hAnsi="Garamond" w:cs="Arial"/>
          <w:color w:val="000000"/>
          <w:shd w:val="clear" w:color="auto" w:fill="F8F9FA"/>
        </w:rPr>
        <w:t xml:space="preserve">ism </w:t>
      </w:r>
      <w:r>
        <w:rPr>
          <w:rFonts w:ascii="Garamond" w:hAnsi="Garamond" w:cs="Arial"/>
          <w:color w:val="000000"/>
          <w:shd w:val="clear" w:color="auto" w:fill="F8F9FA"/>
        </w:rPr>
        <w:t>needs to understand the contradictions of the U.S. hegemony that produced Trump and to</w:t>
      </w:r>
      <w:r w:rsidR="0046726F">
        <w:rPr>
          <w:rFonts w:ascii="Garamond" w:hAnsi="Garamond" w:cs="Arial"/>
          <w:color w:val="000000"/>
          <w:shd w:val="clear" w:color="auto" w:fill="F8F9FA"/>
        </w:rPr>
        <w:t xml:space="preserve"> implement a project </w:t>
      </w:r>
      <w:r>
        <w:rPr>
          <w:rFonts w:ascii="Garamond" w:hAnsi="Garamond" w:cs="Arial"/>
          <w:color w:val="000000"/>
          <w:shd w:val="clear" w:color="auto" w:fill="F8F9FA"/>
        </w:rPr>
        <w:t>that</w:t>
      </w:r>
      <w:r w:rsidR="00321306">
        <w:rPr>
          <w:rFonts w:ascii="Garamond" w:hAnsi="Garamond" w:cs="Arial"/>
          <w:color w:val="000000"/>
          <w:shd w:val="clear" w:color="auto" w:fill="F8F9FA"/>
        </w:rPr>
        <w:t xml:space="preserve"> takes better care of its workers and citizens</w:t>
      </w:r>
      <w:r w:rsidR="0046726F">
        <w:rPr>
          <w:rFonts w:ascii="Garamond" w:hAnsi="Garamond" w:cs="Arial"/>
          <w:color w:val="000000"/>
          <w:shd w:val="clear" w:color="auto" w:fill="F8F9FA"/>
        </w:rPr>
        <w:t xml:space="preserve"> while it also </w:t>
      </w:r>
      <w:r>
        <w:rPr>
          <w:rFonts w:ascii="Garamond" w:hAnsi="Garamond" w:cs="Arial"/>
          <w:color w:val="000000"/>
          <w:shd w:val="clear" w:color="auto" w:fill="F8F9FA"/>
        </w:rPr>
        <w:t>has a less manipulative</w:t>
      </w:r>
      <w:r w:rsidR="0046726F">
        <w:rPr>
          <w:rFonts w:ascii="Garamond" w:hAnsi="Garamond" w:cs="Arial"/>
          <w:color w:val="000000"/>
          <w:shd w:val="clear" w:color="auto" w:fill="F8F9FA"/>
        </w:rPr>
        <w:t xml:space="preserve"> and coercive</w:t>
      </w:r>
      <w:r>
        <w:rPr>
          <w:rFonts w:ascii="Garamond" w:hAnsi="Garamond" w:cs="Arial"/>
          <w:color w:val="000000"/>
          <w:shd w:val="clear" w:color="auto" w:fill="F8F9FA"/>
        </w:rPr>
        <w:t xml:space="preserve"> relationship with </w:t>
      </w:r>
      <w:r w:rsidR="003D5D54">
        <w:rPr>
          <w:rFonts w:ascii="Garamond" w:hAnsi="Garamond" w:cs="Arial"/>
          <w:color w:val="000000"/>
          <w:shd w:val="clear" w:color="auto" w:fill="F8F9FA"/>
        </w:rPr>
        <w:t>its allies</w:t>
      </w:r>
      <w:r w:rsidR="003E2217">
        <w:rPr>
          <w:rFonts w:ascii="Garamond" w:hAnsi="Garamond" w:cs="Arial"/>
          <w:color w:val="000000"/>
          <w:shd w:val="clear" w:color="auto" w:fill="F8F9FA"/>
        </w:rPr>
        <w:t xml:space="preserve"> and trade partners</w:t>
      </w:r>
      <w:r w:rsidR="003D5D54">
        <w:rPr>
          <w:rFonts w:ascii="Garamond" w:hAnsi="Garamond" w:cs="Arial"/>
          <w:color w:val="000000"/>
          <w:shd w:val="clear" w:color="auto" w:fill="F8F9FA"/>
        </w:rPr>
        <w:t xml:space="preserve">. The U.S. still has comparative advantages that can allow it to produce things that are useful and profitable </w:t>
      </w:r>
      <w:r w:rsidR="003E2217">
        <w:rPr>
          <w:rFonts w:ascii="Garamond" w:hAnsi="Garamond" w:cs="Arial"/>
          <w:color w:val="000000"/>
          <w:shd w:val="clear" w:color="auto" w:fill="F8F9FA"/>
        </w:rPr>
        <w:t xml:space="preserve">both </w:t>
      </w:r>
      <w:r w:rsidR="003D5D54">
        <w:rPr>
          <w:rFonts w:ascii="Garamond" w:hAnsi="Garamond" w:cs="Arial"/>
          <w:color w:val="000000"/>
          <w:shd w:val="clear" w:color="auto" w:fill="F8F9FA"/>
        </w:rPr>
        <w:t xml:space="preserve">at home and </w:t>
      </w:r>
      <w:r w:rsidR="0046726F">
        <w:rPr>
          <w:rFonts w:ascii="Garamond" w:hAnsi="Garamond" w:cs="Arial"/>
          <w:color w:val="000000"/>
          <w:shd w:val="clear" w:color="auto" w:fill="F8F9FA"/>
        </w:rPr>
        <w:t>abroad. It</w:t>
      </w:r>
      <w:r w:rsidR="003D5D54">
        <w:rPr>
          <w:rFonts w:ascii="Garamond" w:hAnsi="Garamond" w:cs="Arial"/>
          <w:color w:val="000000"/>
          <w:shd w:val="clear" w:color="auto" w:fill="F8F9FA"/>
        </w:rPr>
        <w:t xml:space="preserve"> does not have to be the hegemon of the world to do these things. The decline of U.S. hegemony is an opportunity for the people of the U.S. and the peoples of Earth if it is used to build a more sustainable and zero carbon economy in North America and to help this happen in the rest of the world. </w:t>
      </w:r>
      <w:r w:rsidR="003F58A3">
        <w:rPr>
          <w:rFonts w:ascii="Garamond" w:hAnsi="Garamond" w:cs="Arial"/>
          <w:color w:val="000000"/>
          <w:shd w:val="clear" w:color="auto" w:fill="F8F9FA"/>
        </w:rPr>
        <w:t xml:space="preserve">Social movements of young people and progressive forces in both the Global North and the Global South in the current world revolution can be the agents of this alternative to a system </w:t>
      </w:r>
      <w:r w:rsidR="00033D55">
        <w:rPr>
          <w:rFonts w:ascii="Garamond" w:hAnsi="Garamond" w:cs="Arial"/>
          <w:color w:val="000000"/>
          <w:shd w:val="clear" w:color="auto" w:fill="F8F9FA"/>
        </w:rPr>
        <w:t>that is now driven</w:t>
      </w:r>
      <w:r w:rsidR="003F58A3">
        <w:rPr>
          <w:rFonts w:ascii="Garamond" w:hAnsi="Garamond" w:cs="Arial"/>
          <w:color w:val="000000"/>
          <w:shd w:val="clear" w:color="auto" w:fill="F8F9FA"/>
        </w:rPr>
        <w:t xml:space="preserve"> by the forces of war, capitalist accumulation and destruction of the natural world</w:t>
      </w:r>
      <w:r w:rsidR="0086398A">
        <w:rPr>
          <w:rFonts w:ascii="Garamond" w:hAnsi="Garamond" w:cs="Arial"/>
          <w:color w:val="000000"/>
          <w:shd w:val="clear" w:color="auto" w:fill="F8F9FA"/>
        </w:rPr>
        <w:t>.</w:t>
      </w:r>
      <w:r w:rsidR="003F58A3">
        <w:rPr>
          <w:rFonts w:ascii="Garamond" w:hAnsi="Garamond" w:cs="Arial"/>
          <w:color w:val="000000"/>
          <w:shd w:val="clear" w:color="auto" w:fill="F8F9FA"/>
        </w:rPr>
        <w:t xml:space="preserve"> Social movements of young people and progressive forces in both the Global North and the Global South in the current world revolution can be the agents of this alternative to </w:t>
      </w:r>
      <w:r w:rsidR="0086398A">
        <w:rPr>
          <w:rFonts w:ascii="Garamond" w:hAnsi="Garamond" w:cs="Arial"/>
          <w:color w:val="000000"/>
          <w:shd w:val="clear" w:color="auto" w:fill="F8F9FA"/>
        </w:rPr>
        <w:t>the current</w:t>
      </w:r>
      <w:r w:rsidR="003F58A3">
        <w:rPr>
          <w:rFonts w:ascii="Garamond" w:hAnsi="Garamond" w:cs="Arial"/>
          <w:color w:val="000000"/>
          <w:shd w:val="clear" w:color="auto" w:fill="F8F9FA"/>
        </w:rPr>
        <w:t xml:space="preserve"> system</w:t>
      </w:r>
      <w:r w:rsidR="0086398A">
        <w:rPr>
          <w:rFonts w:ascii="Garamond" w:hAnsi="Garamond" w:cs="Arial"/>
          <w:color w:val="000000"/>
          <w:shd w:val="clear" w:color="auto" w:fill="F8F9FA"/>
        </w:rPr>
        <w:t xml:space="preserve"> that is</w:t>
      </w:r>
      <w:r w:rsidR="003F58A3">
        <w:rPr>
          <w:rFonts w:ascii="Garamond" w:hAnsi="Garamond" w:cs="Arial"/>
          <w:color w:val="000000"/>
          <w:shd w:val="clear" w:color="auto" w:fill="F8F9FA"/>
        </w:rPr>
        <w:t xml:space="preserve"> driven by the forces of war, capitalist accumulation and destruction of the natural world</w:t>
      </w:r>
      <w:r w:rsidR="0086398A">
        <w:rPr>
          <w:rFonts w:ascii="Garamond" w:hAnsi="Garamond" w:cs="Arial"/>
          <w:color w:val="000000"/>
          <w:shd w:val="clear" w:color="auto" w:fill="F8F9FA"/>
        </w:rPr>
        <w:t>.</w:t>
      </w:r>
      <w:r w:rsidR="003F58A3">
        <w:rPr>
          <w:rFonts w:ascii="Garamond" w:hAnsi="Garamond" w:cs="Arial"/>
          <w:color w:val="000000"/>
          <w:shd w:val="clear" w:color="auto" w:fill="F8F9FA"/>
        </w:rPr>
        <w:t xml:space="preserve"> </w:t>
      </w:r>
      <w:r w:rsidR="0086398A">
        <w:rPr>
          <w:rFonts w:ascii="Garamond" w:hAnsi="Garamond" w:cs="Arial"/>
          <w:color w:val="000000"/>
          <w:shd w:val="clear" w:color="auto" w:fill="F8F9FA"/>
        </w:rPr>
        <w:t xml:space="preserve">And the existing multilateral supranational governance institutions could be reformed to be more democratic and less under the thumb of the U.S. Abolishing the veto in the Security Council in the United Nations and establishing a global people’s parliament to represent populations as well as member states would make the U.N. more democratic. The U.S. has been effectively blocking efforts to abolish the </w:t>
      </w:r>
      <w:proofErr w:type="gramStart"/>
      <w:r w:rsidR="0086398A">
        <w:rPr>
          <w:rFonts w:ascii="Garamond" w:hAnsi="Garamond" w:cs="Arial"/>
          <w:color w:val="000000"/>
          <w:shd w:val="clear" w:color="auto" w:fill="F8F9FA"/>
        </w:rPr>
        <w:t>veto</w:t>
      </w:r>
      <w:r w:rsidR="00033D55">
        <w:rPr>
          <w:rFonts w:ascii="Garamond" w:hAnsi="Garamond" w:cs="Arial"/>
          <w:color w:val="000000"/>
          <w:shd w:val="clear" w:color="auto" w:fill="F8F9FA"/>
        </w:rPr>
        <w:t>,</w:t>
      </w:r>
      <w:r w:rsidR="0086398A">
        <w:rPr>
          <w:rFonts w:ascii="Garamond" w:hAnsi="Garamond" w:cs="Arial"/>
          <w:color w:val="000000"/>
          <w:shd w:val="clear" w:color="auto" w:fill="F8F9FA"/>
        </w:rPr>
        <w:t xml:space="preserve"> but</w:t>
      </w:r>
      <w:proofErr w:type="gramEnd"/>
      <w:r w:rsidR="0086398A">
        <w:rPr>
          <w:rFonts w:ascii="Garamond" w:hAnsi="Garamond" w:cs="Arial"/>
          <w:color w:val="000000"/>
          <w:shd w:val="clear" w:color="auto" w:fill="F8F9FA"/>
        </w:rPr>
        <w:t xml:space="preserve"> further decline of U.S. global power might be an opportunity to get that abolition done. </w:t>
      </w:r>
    </w:p>
    <w:p w14:paraId="400D6F4A" w14:textId="2FAECB67" w:rsidR="00592CE6" w:rsidRDefault="006D0770" w:rsidP="00A760BB">
      <w:pPr>
        <w:spacing w:after="0" w:line="240" w:lineRule="auto"/>
        <w:ind w:firstLine="720"/>
        <w:rPr>
          <w:rFonts w:ascii="Garamond" w:hAnsi="Garamond" w:cs="Arial"/>
          <w:color w:val="000000"/>
          <w:shd w:val="clear" w:color="auto" w:fill="F8F9FA"/>
        </w:rPr>
      </w:pPr>
      <w:r>
        <w:rPr>
          <w:rFonts w:ascii="Garamond" w:hAnsi="Garamond" w:cs="Arial"/>
          <w:color w:val="000000"/>
          <w:shd w:val="clear" w:color="auto" w:fill="F8F9FA"/>
        </w:rPr>
        <w:t xml:space="preserve">A more desirable </w:t>
      </w:r>
      <w:r w:rsidR="00E27388">
        <w:rPr>
          <w:rFonts w:ascii="Garamond" w:hAnsi="Garamond" w:cs="Arial"/>
          <w:color w:val="000000"/>
          <w:shd w:val="clear" w:color="auto" w:fill="F8F9FA"/>
        </w:rPr>
        <w:t>structural alternative would be a</w:t>
      </w:r>
      <w:r w:rsidR="0046726F">
        <w:rPr>
          <w:rFonts w:ascii="Garamond" w:hAnsi="Garamond" w:cs="Arial"/>
          <w:color w:val="000000"/>
          <w:shd w:val="clear" w:color="auto" w:fill="F8F9FA"/>
        </w:rPr>
        <w:t>n Earth-wide and democratic</w:t>
      </w:r>
      <w:r w:rsidR="00E27388">
        <w:rPr>
          <w:rFonts w:ascii="Garamond" w:hAnsi="Garamond" w:cs="Arial"/>
          <w:color w:val="000000"/>
          <w:shd w:val="clear" w:color="auto" w:fill="F8F9FA"/>
        </w:rPr>
        <w:t xml:space="preserve"> welfare state that ha</w:t>
      </w:r>
      <w:r w:rsidR="0046726F">
        <w:rPr>
          <w:rFonts w:ascii="Garamond" w:hAnsi="Garamond" w:cs="Arial"/>
          <w:color w:val="000000"/>
          <w:shd w:val="clear" w:color="auto" w:fill="F8F9FA"/>
        </w:rPr>
        <w:t>d</w:t>
      </w:r>
      <w:r w:rsidR="00E27388">
        <w:rPr>
          <w:rFonts w:ascii="Garamond" w:hAnsi="Garamond" w:cs="Arial"/>
          <w:color w:val="000000"/>
          <w:shd w:val="clear" w:color="auto" w:fill="F8F9FA"/>
        </w:rPr>
        <w:t xml:space="preserve"> powers of taxation that move</w:t>
      </w:r>
      <w:r w:rsidR="0046726F">
        <w:rPr>
          <w:rFonts w:ascii="Garamond" w:hAnsi="Garamond" w:cs="Arial"/>
          <w:color w:val="000000"/>
          <w:shd w:val="clear" w:color="auto" w:fill="F8F9FA"/>
        </w:rPr>
        <w:t>d</w:t>
      </w:r>
      <w:r w:rsidR="00E27388">
        <w:rPr>
          <w:rFonts w:ascii="Garamond" w:hAnsi="Garamond" w:cs="Arial"/>
          <w:color w:val="000000"/>
          <w:shd w:val="clear" w:color="auto" w:fill="F8F9FA"/>
        </w:rPr>
        <w:t xml:space="preserve"> resources to where they are needed. Such an institution will probably emerge in the long-run future or maybe in the middle run, but not in the short run.</w:t>
      </w:r>
      <w:r>
        <w:rPr>
          <w:rFonts w:ascii="Garamond" w:hAnsi="Garamond" w:cs="Arial"/>
          <w:color w:val="000000"/>
          <w:shd w:val="clear" w:color="auto" w:fill="F8F9FA"/>
        </w:rPr>
        <w:t xml:space="preserve"> I</w:t>
      </w:r>
      <w:r w:rsidR="00E27388">
        <w:rPr>
          <w:rFonts w:ascii="Garamond" w:hAnsi="Garamond" w:cs="Arial"/>
          <w:color w:val="000000"/>
          <w:shd w:val="clear" w:color="auto" w:fill="F8F9FA"/>
        </w:rPr>
        <w:t xml:space="preserve">t is </w:t>
      </w:r>
      <w:r w:rsidR="00E27388">
        <w:rPr>
          <w:rFonts w:ascii="Garamond" w:hAnsi="Garamond" w:cs="Arial"/>
          <w:color w:val="000000"/>
          <w:shd w:val="clear" w:color="auto" w:fill="F8F9FA"/>
        </w:rPr>
        <w:lastRenderedPageBreak/>
        <w:t>important for people to understand that this is a real possibility</w:t>
      </w:r>
      <w:r>
        <w:rPr>
          <w:rFonts w:ascii="Garamond" w:hAnsi="Garamond" w:cs="Arial"/>
          <w:color w:val="000000"/>
          <w:shd w:val="clear" w:color="auto" w:fill="F8F9FA"/>
        </w:rPr>
        <w:t xml:space="preserve"> in the future and to build the kinds of communities and local economies that will be the building blocks of a peaceful and sustainable world society.</w:t>
      </w:r>
      <w:r w:rsidR="00F93ACB">
        <w:rPr>
          <w:rStyle w:val="FootnoteReference"/>
          <w:rFonts w:ascii="Garamond" w:hAnsi="Garamond" w:cs="Arial"/>
          <w:color w:val="000000"/>
          <w:shd w:val="clear" w:color="auto" w:fill="F8F9FA"/>
        </w:rPr>
        <w:footnoteReference w:id="33"/>
      </w:r>
      <w:r>
        <w:rPr>
          <w:rFonts w:ascii="Garamond" w:hAnsi="Garamond" w:cs="Arial"/>
          <w:color w:val="000000"/>
          <w:shd w:val="clear" w:color="auto" w:fill="F8F9FA"/>
        </w:rPr>
        <w:t xml:space="preserve"> </w:t>
      </w:r>
      <w:r w:rsidR="00592CE6">
        <w:rPr>
          <w:rFonts w:ascii="Garamond" w:hAnsi="Garamond" w:cs="Arial"/>
          <w:color w:val="000000"/>
          <w:shd w:val="clear" w:color="auto" w:fill="F8F9FA"/>
        </w:rPr>
        <w:t xml:space="preserve">A democratic world state </w:t>
      </w:r>
      <w:r w:rsidR="003F58A3">
        <w:rPr>
          <w:rFonts w:ascii="Garamond" w:hAnsi="Garamond" w:cs="Arial"/>
          <w:color w:val="000000"/>
          <w:shd w:val="clear" w:color="auto" w:fill="F8F9FA"/>
        </w:rPr>
        <w:t>c</w:t>
      </w:r>
      <w:r w:rsidR="00592CE6">
        <w:rPr>
          <w:rFonts w:ascii="Garamond" w:hAnsi="Garamond" w:cs="Arial"/>
          <w:color w:val="000000"/>
          <w:shd w:val="clear" w:color="auto" w:fill="F8F9FA"/>
        </w:rPr>
        <w:t xml:space="preserve">ould also provide global security with far </w:t>
      </w:r>
      <w:r w:rsidR="003F58A3">
        <w:rPr>
          <w:rFonts w:ascii="Garamond" w:hAnsi="Garamond" w:cs="Arial"/>
          <w:color w:val="000000"/>
          <w:shd w:val="clear" w:color="auto" w:fill="F8F9FA"/>
        </w:rPr>
        <w:t>lower</w:t>
      </w:r>
      <w:r w:rsidR="00592CE6">
        <w:rPr>
          <w:rFonts w:ascii="Garamond" w:hAnsi="Garamond" w:cs="Arial"/>
          <w:color w:val="000000"/>
          <w:shd w:val="clear" w:color="auto" w:fill="F8F9FA"/>
        </w:rPr>
        <w:t xml:space="preserve"> costs than the current system of arms races and </w:t>
      </w:r>
      <w:proofErr w:type="spellStart"/>
      <w:r w:rsidR="00592CE6">
        <w:rPr>
          <w:rFonts w:ascii="Garamond" w:hAnsi="Garamond" w:cs="Arial"/>
          <w:color w:val="000000"/>
          <w:shd w:val="clear" w:color="auto" w:fill="F8F9FA"/>
        </w:rPr>
        <w:t>interimperial</w:t>
      </w:r>
      <w:proofErr w:type="spellEnd"/>
      <w:r w:rsidR="00592CE6">
        <w:rPr>
          <w:rFonts w:ascii="Garamond" w:hAnsi="Garamond" w:cs="Arial"/>
          <w:color w:val="000000"/>
          <w:shd w:val="clear" w:color="auto" w:fill="F8F9FA"/>
        </w:rPr>
        <w:t xml:space="preserve"> rivalry. A denuclearized and demilitarized world could get along quite well with a small military that only has to be strong enough to deal with any organized force that might try it.</w:t>
      </w:r>
      <w:r w:rsidR="003F58A3">
        <w:rPr>
          <w:rFonts w:ascii="Garamond" w:hAnsi="Garamond" w:cs="Arial"/>
          <w:color w:val="000000"/>
          <w:shd w:val="clear" w:color="auto" w:fill="F8F9FA"/>
        </w:rPr>
        <w:t xml:space="preserve">  A global democratic commonwealth with real state powers would help move humanity toward a global culture that is a </w:t>
      </w:r>
      <w:r w:rsidR="00FD4E26">
        <w:rPr>
          <w:rFonts w:ascii="Garamond" w:hAnsi="Garamond" w:cs="Arial"/>
          <w:color w:val="000000"/>
          <w:shd w:val="clear" w:color="auto" w:fill="F8F9FA"/>
        </w:rPr>
        <w:t>synthesis</w:t>
      </w:r>
      <w:r w:rsidR="003F58A3">
        <w:rPr>
          <w:rFonts w:ascii="Garamond" w:hAnsi="Garamond" w:cs="Arial"/>
          <w:color w:val="000000"/>
          <w:shd w:val="clear" w:color="auto" w:fill="F8F9FA"/>
        </w:rPr>
        <w:t xml:space="preserve"> of the converging civilizations and national cultures that exist now. This would not be </w:t>
      </w:r>
      <w:r w:rsidR="00FD4E26">
        <w:rPr>
          <w:rFonts w:ascii="Garamond" w:hAnsi="Garamond" w:cs="Arial"/>
          <w:color w:val="000000"/>
          <w:shd w:val="clear" w:color="auto" w:fill="F8F9FA"/>
        </w:rPr>
        <w:t>utopia,</w:t>
      </w:r>
      <w:r w:rsidR="003F58A3">
        <w:rPr>
          <w:rFonts w:ascii="Garamond" w:hAnsi="Garamond" w:cs="Arial"/>
          <w:color w:val="000000"/>
          <w:shd w:val="clear" w:color="auto" w:fill="F8F9FA"/>
        </w:rPr>
        <w:t xml:space="preserve"> but it would be a big improvement over the </w:t>
      </w:r>
      <w:r w:rsidR="0086398A">
        <w:rPr>
          <w:rFonts w:ascii="Garamond" w:hAnsi="Garamond" w:cs="Arial"/>
          <w:color w:val="000000"/>
          <w:shd w:val="clear" w:color="auto" w:fill="F8F9FA"/>
        </w:rPr>
        <w:t xml:space="preserve">war system of the </w:t>
      </w:r>
      <w:r w:rsidR="003F58A3">
        <w:rPr>
          <w:rFonts w:ascii="Garamond" w:hAnsi="Garamond" w:cs="Arial"/>
          <w:color w:val="000000"/>
          <w:shd w:val="clear" w:color="auto" w:fill="F8F9FA"/>
        </w:rPr>
        <w:t>past</w:t>
      </w:r>
      <w:r w:rsidR="0086398A">
        <w:rPr>
          <w:rFonts w:ascii="Garamond" w:hAnsi="Garamond" w:cs="Arial"/>
          <w:color w:val="000000"/>
          <w:shd w:val="clear" w:color="auto" w:fill="F8F9FA"/>
        </w:rPr>
        <w:t xml:space="preserve"> and the present. </w:t>
      </w:r>
    </w:p>
    <w:p w14:paraId="09D7DCD9" w14:textId="63AA38FD" w:rsidR="00F2607E" w:rsidRDefault="00CD2829" w:rsidP="00E00F13">
      <w:pPr>
        <w:jc w:val="center"/>
        <w:rPr>
          <w:rFonts w:ascii="Bookman Old Style" w:hAnsi="Bookman Old Style"/>
          <w:sz w:val="32"/>
          <w:szCs w:val="32"/>
        </w:rPr>
      </w:pPr>
      <w:r w:rsidRPr="00CD2829">
        <w:rPr>
          <w:rFonts w:ascii="Bookman Old Style" w:hAnsi="Bookman Old Style"/>
          <w:sz w:val="32"/>
          <w:szCs w:val="32"/>
        </w:rPr>
        <w:t>References</w:t>
      </w:r>
    </w:p>
    <w:p w14:paraId="582BD590" w14:textId="5FB9108E" w:rsidR="0032045F" w:rsidRDefault="00D63CE4" w:rsidP="00D63CE4">
      <w:pPr>
        <w:spacing w:after="0" w:line="240" w:lineRule="auto"/>
        <w:textAlignment w:val="baseline"/>
        <w:rPr>
          <w:rFonts w:ascii="Garamond" w:eastAsia="Times New Roman" w:hAnsi="Garamond" w:cs="Times New Roman"/>
        </w:rPr>
      </w:pPr>
      <w:r>
        <w:rPr>
          <w:rFonts w:ascii="Garamond" w:eastAsia="Times New Roman" w:hAnsi="Garamond" w:cs="Garamond"/>
          <w:kern w:val="0"/>
          <w14:ligatures w14:val="none"/>
        </w:rPr>
        <w:t>Abril, Guillermo 2025 “</w:t>
      </w:r>
      <w:r w:rsidRPr="00D63CE4">
        <w:rPr>
          <w:rFonts w:ascii="Garamond" w:eastAsia="Times New Roman" w:hAnsi="Garamond" w:cs="Times New Roman"/>
        </w:rPr>
        <w:t xml:space="preserve">Amid Trump’s </w:t>
      </w:r>
      <w:r>
        <w:rPr>
          <w:rFonts w:ascii="Garamond" w:eastAsia="Times New Roman" w:hAnsi="Garamond" w:cs="Times New Roman"/>
        </w:rPr>
        <w:t>T</w:t>
      </w:r>
      <w:r w:rsidRPr="00D63CE4">
        <w:rPr>
          <w:rFonts w:ascii="Garamond" w:eastAsia="Times New Roman" w:hAnsi="Garamond" w:cs="Times New Roman"/>
        </w:rPr>
        <w:t xml:space="preserve">urmoil, China </w:t>
      </w:r>
      <w:r>
        <w:rPr>
          <w:rFonts w:ascii="Garamond" w:eastAsia="Times New Roman" w:hAnsi="Garamond" w:cs="Times New Roman"/>
        </w:rPr>
        <w:t>A</w:t>
      </w:r>
      <w:r w:rsidRPr="00D63CE4">
        <w:rPr>
          <w:rFonts w:ascii="Garamond" w:eastAsia="Times New Roman" w:hAnsi="Garamond" w:cs="Times New Roman"/>
        </w:rPr>
        <w:t>nticipates U</w:t>
      </w:r>
      <w:r w:rsidR="00033D55">
        <w:rPr>
          <w:rFonts w:ascii="Garamond" w:eastAsia="Times New Roman" w:hAnsi="Garamond" w:cs="Times New Roman"/>
        </w:rPr>
        <w:t>.</w:t>
      </w:r>
      <w:r w:rsidRPr="00D63CE4">
        <w:rPr>
          <w:rFonts w:ascii="Garamond" w:eastAsia="Times New Roman" w:hAnsi="Garamond" w:cs="Times New Roman"/>
        </w:rPr>
        <w:t>S</w:t>
      </w:r>
      <w:r w:rsidR="00033D55">
        <w:rPr>
          <w:rFonts w:ascii="Garamond" w:eastAsia="Times New Roman" w:hAnsi="Garamond" w:cs="Times New Roman"/>
        </w:rPr>
        <w:t>.</w:t>
      </w:r>
      <w:r w:rsidRPr="00D63CE4">
        <w:rPr>
          <w:rFonts w:ascii="Garamond" w:eastAsia="Times New Roman" w:hAnsi="Garamond" w:cs="Times New Roman"/>
        </w:rPr>
        <w:t xml:space="preserve"> </w:t>
      </w:r>
      <w:r>
        <w:rPr>
          <w:rFonts w:ascii="Garamond" w:eastAsia="Times New Roman" w:hAnsi="Garamond" w:cs="Times New Roman"/>
        </w:rPr>
        <w:t>W</w:t>
      </w:r>
      <w:r w:rsidRPr="00D63CE4">
        <w:rPr>
          <w:rFonts w:ascii="Garamond" w:eastAsia="Times New Roman" w:hAnsi="Garamond" w:cs="Times New Roman"/>
        </w:rPr>
        <w:t xml:space="preserve">ithdrawal and </w:t>
      </w:r>
      <w:r>
        <w:rPr>
          <w:rFonts w:ascii="Garamond" w:eastAsia="Times New Roman" w:hAnsi="Garamond" w:cs="Times New Roman"/>
        </w:rPr>
        <w:t>C</w:t>
      </w:r>
      <w:r w:rsidRPr="00D63CE4">
        <w:rPr>
          <w:rFonts w:ascii="Garamond" w:eastAsia="Times New Roman" w:hAnsi="Garamond" w:cs="Times New Roman"/>
        </w:rPr>
        <w:t xml:space="preserve">hance to </w:t>
      </w:r>
    </w:p>
    <w:p w14:paraId="1842B26C" w14:textId="77284254" w:rsidR="00B76725" w:rsidRPr="00B76725" w:rsidRDefault="00D63CE4" w:rsidP="00B76725">
      <w:pPr>
        <w:spacing w:after="0" w:line="240" w:lineRule="auto"/>
        <w:ind w:left="720"/>
        <w:textAlignment w:val="baseline"/>
        <w:rPr>
          <w:rFonts w:ascii="Courier New" w:eastAsia="Times New Roman" w:hAnsi="Courier New" w:cs="Courier New"/>
          <w:i/>
          <w:iCs/>
          <w:color w:val="215E99" w:themeColor="text2" w:themeTint="BF"/>
          <w:kern w:val="0"/>
          <w:sz w:val="16"/>
          <w:szCs w:val="16"/>
          <w14:ligatures w14:val="none"/>
        </w:rPr>
      </w:pPr>
      <w:r>
        <w:rPr>
          <w:rFonts w:ascii="Garamond" w:eastAsia="Times New Roman" w:hAnsi="Garamond" w:cs="Times New Roman"/>
        </w:rPr>
        <w:t>S</w:t>
      </w:r>
      <w:r w:rsidRPr="00D63CE4">
        <w:rPr>
          <w:rFonts w:ascii="Garamond" w:eastAsia="Times New Roman" w:hAnsi="Garamond" w:cs="Times New Roman"/>
        </w:rPr>
        <w:t xml:space="preserve">trengthen </w:t>
      </w:r>
      <w:r>
        <w:rPr>
          <w:rFonts w:ascii="Garamond" w:eastAsia="Times New Roman" w:hAnsi="Garamond" w:cs="Times New Roman"/>
        </w:rPr>
        <w:t>T</w:t>
      </w:r>
      <w:r w:rsidRPr="00D63CE4">
        <w:rPr>
          <w:rFonts w:ascii="Garamond" w:eastAsia="Times New Roman" w:hAnsi="Garamond" w:cs="Times New Roman"/>
        </w:rPr>
        <w:t>ies with Europe</w:t>
      </w:r>
      <w:r>
        <w:rPr>
          <w:rFonts w:ascii="Garamond" w:hAnsi="Garamond"/>
        </w:rPr>
        <w:t xml:space="preserve">” </w:t>
      </w:r>
      <w:r w:rsidR="00B76725" w:rsidRPr="00B76725">
        <w:rPr>
          <w:rFonts w:ascii="Garamond" w:hAnsi="Garamond"/>
          <w:i/>
          <w:iCs/>
        </w:rPr>
        <w:t>El Pais</w:t>
      </w:r>
      <w:r w:rsidR="00B76725">
        <w:rPr>
          <w:rFonts w:ascii="Garamond" w:hAnsi="Garamond"/>
        </w:rPr>
        <w:t xml:space="preserve"> </w:t>
      </w:r>
      <w:r w:rsidR="00B76725" w:rsidRPr="00B76725">
        <w:rPr>
          <w:rFonts w:ascii="Garamond" w:hAnsi="Garamond"/>
          <w:i/>
          <w:iCs/>
        </w:rPr>
        <w:t>International</w:t>
      </w:r>
      <w:r w:rsidR="00B76725">
        <w:rPr>
          <w:rFonts w:ascii="Garamond" w:hAnsi="Garamond"/>
          <w:i/>
          <w:iCs/>
        </w:rPr>
        <w:t xml:space="preserve">. </w:t>
      </w:r>
      <w:r w:rsidR="00B76725" w:rsidRPr="00B76725">
        <w:rPr>
          <w:rFonts w:ascii="Garamond" w:hAnsi="Garamond"/>
        </w:rPr>
        <w:t>Madrid</w:t>
      </w:r>
      <w:r w:rsidR="00B76725">
        <w:rPr>
          <w:rFonts w:ascii="Garamond" w:hAnsi="Garamond"/>
        </w:rPr>
        <w:t xml:space="preserve"> </w:t>
      </w:r>
      <w:r w:rsidR="000112A5">
        <w:rPr>
          <w:rFonts w:ascii="Garamond" w:hAnsi="Garamond"/>
        </w:rPr>
        <w:t>, March 20.</w:t>
      </w:r>
      <w:hyperlink r:id="rId18" w:history="1">
        <w:r w:rsidR="002454C8" w:rsidRPr="00F34C57">
          <w:rPr>
            <w:rStyle w:val="Hyperlink"/>
            <w:rFonts w:ascii="Courier New" w:hAnsi="Courier New" w:cs="Courier New"/>
            <w:color w:val="68A0B0" w:themeColor="hyperlink" w:themeTint="BF"/>
            <w:sz w:val="16"/>
            <w:szCs w:val="16"/>
          </w:rPr>
          <w:t>https://english.elpais.com/international/2025-03-30/amid-trumps-turmoil-china-anticipates-us-withdrawal-and-chance-to-strengthen-ties-with-europe.html</w:t>
        </w:r>
      </w:hyperlink>
    </w:p>
    <w:p w14:paraId="74A8E1C6" w14:textId="77777777" w:rsidR="000D7117" w:rsidRDefault="000D7117" w:rsidP="000D7117">
      <w:pPr>
        <w:spacing w:after="0" w:line="240" w:lineRule="auto"/>
        <w:rPr>
          <w:rFonts w:ascii="Garamond" w:hAnsi="Garamond" w:cs="Helvetica"/>
          <w:color w:val="333333"/>
          <w:shd w:val="clear" w:color="auto" w:fill="FCFBFA"/>
        </w:rPr>
      </w:pPr>
      <w:proofErr w:type="spellStart"/>
      <w:r w:rsidRPr="00B865DF">
        <w:rPr>
          <w:rFonts w:ascii="Garamond" w:eastAsia="Times New Roman" w:hAnsi="Garamond" w:cs="Garamond"/>
          <w:color w:val="000000"/>
          <w:kern w:val="0"/>
          <w:lang w:val="en-GB"/>
          <w14:ligatures w14:val="none"/>
        </w:rPr>
        <w:t>AidData</w:t>
      </w:r>
      <w:proofErr w:type="spellEnd"/>
      <w:r>
        <w:rPr>
          <w:rFonts w:ascii="Garamond" w:eastAsia="Times New Roman" w:hAnsi="Garamond" w:cs="Garamond"/>
          <w:color w:val="000000"/>
          <w:kern w:val="0"/>
          <w:lang w:val="en-GB"/>
          <w14:ligatures w14:val="none"/>
        </w:rPr>
        <w:t>/China, n.d.</w:t>
      </w:r>
      <w:r w:rsidRPr="00B865DF">
        <w:rPr>
          <w:rFonts w:ascii="Garamond" w:hAnsi="Garamond" w:cs="Helvetica"/>
          <w:color w:val="333333"/>
          <w:shd w:val="clear" w:color="auto" w:fill="FCFBFA"/>
        </w:rPr>
        <w:t xml:space="preserve">College of </w:t>
      </w:r>
      <w:hyperlink r:id="rId19" w:history="1">
        <w:r w:rsidRPr="00B865DF">
          <w:rPr>
            <w:rFonts w:ascii="Garamond" w:hAnsi="Garamond" w:cs="Helvetica"/>
            <w:shd w:val="clear" w:color="auto" w:fill="FCFBFA"/>
          </w:rPr>
          <w:t>William &amp; Mary's</w:t>
        </w:r>
      </w:hyperlink>
      <w:r>
        <w:rPr>
          <w:rFonts w:ascii="Garamond" w:hAnsi="Garamond" w:cs="Helvetica"/>
          <w:shd w:val="clear" w:color="auto" w:fill="FCFBFA"/>
        </w:rPr>
        <w:t xml:space="preserve"> </w:t>
      </w:r>
      <w:hyperlink r:id="rId20" w:history="1">
        <w:r w:rsidRPr="00B865DF">
          <w:rPr>
            <w:rFonts w:ascii="Garamond" w:hAnsi="Garamond" w:cs="Helvetica"/>
            <w:shd w:val="clear" w:color="auto" w:fill="FCFBFA"/>
          </w:rPr>
          <w:t>Global Research Institute</w:t>
        </w:r>
      </w:hyperlink>
      <w:r w:rsidRPr="00B865DF">
        <w:rPr>
          <w:rFonts w:ascii="Garamond" w:hAnsi="Garamond"/>
        </w:rPr>
        <w:t xml:space="preserve">, </w:t>
      </w:r>
      <w:r w:rsidRPr="00B865DF">
        <w:rPr>
          <w:rFonts w:ascii="Garamond" w:hAnsi="Garamond" w:cs="Helvetica"/>
          <w:color w:val="333333"/>
          <w:shd w:val="clear" w:color="auto" w:fill="FCFBFA"/>
        </w:rPr>
        <w:t>Williamsburg,</w:t>
      </w:r>
    </w:p>
    <w:p w14:paraId="0DEA519C" w14:textId="77777777" w:rsidR="000D7117" w:rsidRPr="00B865DF" w:rsidRDefault="000D7117" w:rsidP="000D7117">
      <w:pPr>
        <w:spacing w:after="0" w:line="240" w:lineRule="auto"/>
        <w:ind w:firstLine="720"/>
        <w:rPr>
          <w:rStyle w:val="Hyperlink"/>
          <w:rFonts w:ascii="Courier New" w:eastAsia="Times New Roman" w:hAnsi="Courier New" w:cs="Courier New"/>
          <w:color w:val="9ABFCA" w:themeColor="hyperlink" w:themeTint="80"/>
          <w:kern w:val="0"/>
          <w:sz w:val="16"/>
          <w:szCs w:val="16"/>
          <w:lang w:val="en-GB"/>
          <w14:ligatures w14:val="none"/>
        </w:rPr>
      </w:pPr>
      <w:r w:rsidRPr="00B865DF">
        <w:rPr>
          <w:rFonts w:ascii="Garamond" w:hAnsi="Garamond" w:cs="Helvetica"/>
          <w:color w:val="333333"/>
          <w:shd w:val="clear" w:color="auto" w:fill="FCFBFA"/>
        </w:rPr>
        <w:t>VA</w:t>
      </w:r>
      <w:r w:rsidRPr="00B865DF">
        <w:rPr>
          <w:rFonts w:ascii="Helvetica" w:hAnsi="Helvetica" w:cs="Helvetica"/>
          <w:color w:val="333333"/>
          <w:shd w:val="clear" w:color="auto" w:fill="FCFBFA"/>
        </w:rPr>
        <w:t>.</w:t>
      </w:r>
      <w:hyperlink r:id="rId21" w:history="1">
        <w:r w:rsidRPr="00DC33EC">
          <w:rPr>
            <w:rStyle w:val="Hyperlink"/>
            <w:rFonts w:ascii="Courier New" w:eastAsia="Times New Roman" w:hAnsi="Courier New" w:cs="Courier New"/>
            <w:kern w:val="0"/>
            <w:sz w:val="20"/>
            <w:szCs w:val="20"/>
            <w:lang w:val="en-GB"/>
            <w14:ligatures w14:val="none"/>
          </w:rPr>
          <w:t>https://www.aiddata.org/</w:t>
        </w:r>
      </w:hyperlink>
      <w:r>
        <w:rPr>
          <w:rFonts w:ascii="Courier New" w:eastAsia="Times New Roman" w:hAnsi="Courier New" w:cs="Courier New"/>
          <w:color w:val="000000"/>
          <w:kern w:val="0"/>
          <w:sz w:val="20"/>
          <w:szCs w:val="20"/>
          <w:lang w:val="en-GB"/>
          <w14:ligatures w14:val="none"/>
        </w:rPr>
        <w:t xml:space="preserve"> and</w:t>
      </w:r>
      <w:r>
        <w:rPr>
          <w:rFonts w:ascii="Garamond" w:eastAsia="Times New Roman" w:hAnsi="Garamond" w:cs="Garamond"/>
          <w:color w:val="000000"/>
          <w:kern w:val="0"/>
          <w:lang w:val="en-GB"/>
          <w14:ligatures w14:val="none"/>
        </w:rPr>
        <w:t xml:space="preserve"> </w:t>
      </w:r>
      <w:r>
        <w:rPr>
          <w:rFonts w:ascii="Courier New" w:eastAsia="Times New Roman" w:hAnsi="Courier New" w:cs="Courier New"/>
          <w:color w:val="00B0F0"/>
          <w:kern w:val="0"/>
          <w:sz w:val="16"/>
          <w:szCs w:val="16"/>
          <w:lang w:val="en-GB"/>
          <w14:ligatures w14:val="none"/>
        </w:rPr>
        <w:fldChar w:fldCharType="begin"/>
      </w:r>
      <w:r>
        <w:rPr>
          <w:rFonts w:ascii="Courier New" w:eastAsia="Times New Roman" w:hAnsi="Courier New" w:cs="Courier New"/>
          <w:color w:val="00B0F0"/>
          <w:kern w:val="0"/>
          <w:sz w:val="16"/>
          <w:szCs w:val="16"/>
          <w:lang w:val="en-GB"/>
          <w14:ligatures w14:val="none"/>
        </w:rPr>
        <w:instrText>HYPERLINK "https://www.aiddata.org/china"</w:instrText>
      </w:r>
      <w:r>
        <w:rPr>
          <w:rFonts w:ascii="Courier New" w:eastAsia="Times New Roman" w:hAnsi="Courier New" w:cs="Courier New"/>
          <w:color w:val="00B0F0"/>
          <w:kern w:val="0"/>
          <w:sz w:val="16"/>
          <w:szCs w:val="16"/>
          <w:lang w:val="en-GB"/>
          <w14:ligatures w14:val="none"/>
        </w:rPr>
      </w:r>
      <w:r>
        <w:rPr>
          <w:rFonts w:ascii="Courier New" w:eastAsia="Times New Roman" w:hAnsi="Courier New" w:cs="Courier New"/>
          <w:color w:val="00B0F0"/>
          <w:kern w:val="0"/>
          <w:sz w:val="16"/>
          <w:szCs w:val="16"/>
          <w:lang w:val="en-GB"/>
          <w14:ligatures w14:val="none"/>
        </w:rPr>
        <w:fldChar w:fldCharType="separate"/>
      </w:r>
      <w:r w:rsidRPr="00B865DF">
        <w:rPr>
          <w:rStyle w:val="Hyperlink"/>
          <w:rFonts w:ascii="Courier New" w:eastAsia="Times New Roman" w:hAnsi="Courier New" w:cs="Courier New"/>
          <w:kern w:val="0"/>
          <w:sz w:val="16"/>
          <w:szCs w:val="16"/>
          <w:lang w:val="en-GB"/>
          <w14:ligatures w14:val="none"/>
        </w:rPr>
        <w:t>https://www.aiddata.org/china</w:t>
      </w:r>
    </w:p>
    <w:p w14:paraId="56FEADFF" w14:textId="38B7699F" w:rsidR="008409C4" w:rsidRDefault="000D7117" w:rsidP="00E00F13">
      <w:pPr>
        <w:spacing w:after="0" w:line="240" w:lineRule="auto"/>
        <w:jc w:val="both"/>
        <w:textAlignment w:val="baseline"/>
        <w:rPr>
          <w:rFonts w:ascii="Garamond" w:eastAsia="Times New Roman" w:hAnsi="Garamond" w:cs="Garamond"/>
          <w:kern w:val="0"/>
          <w14:ligatures w14:val="none"/>
        </w:rPr>
      </w:pPr>
      <w:r>
        <w:rPr>
          <w:rFonts w:ascii="Courier New" w:eastAsia="Times New Roman" w:hAnsi="Courier New" w:cs="Courier New"/>
          <w:color w:val="00B0F0"/>
          <w:kern w:val="0"/>
          <w:sz w:val="16"/>
          <w:szCs w:val="16"/>
          <w:lang w:val="en-GB"/>
          <w14:ligatures w14:val="none"/>
        </w:rPr>
        <w:fldChar w:fldCharType="end"/>
      </w:r>
      <w:r w:rsidR="008409C4" w:rsidRPr="00046194">
        <w:rPr>
          <w:rFonts w:ascii="Garamond" w:eastAsia="Times New Roman" w:hAnsi="Garamond" w:cs="Garamond"/>
          <w:kern w:val="0"/>
          <w14:ligatures w14:val="none"/>
        </w:rPr>
        <w:t xml:space="preserve">Anderson, David G. 1994 </w:t>
      </w:r>
      <w:r w:rsidR="008409C4" w:rsidRPr="00046194">
        <w:rPr>
          <w:rFonts w:ascii="Garamond" w:eastAsia="Times New Roman" w:hAnsi="Garamond" w:cs="Garamond"/>
          <w:i/>
          <w:iCs/>
          <w:kern w:val="0"/>
          <w14:ligatures w14:val="none"/>
        </w:rPr>
        <w:t>The Savannah River Chiefdoms: Political Change in the Late Prehistoric Southeast</w:t>
      </w:r>
      <w:r w:rsidR="008409C4" w:rsidRPr="00046194">
        <w:rPr>
          <w:rFonts w:ascii="Garamond" w:eastAsia="Times New Roman" w:hAnsi="Garamond" w:cs="Garamond"/>
          <w:kern w:val="0"/>
          <w14:ligatures w14:val="none"/>
        </w:rPr>
        <w:t xml:space="preserve">. </w:t>
      </w:r>
    </w:p>
    <w:p w14:paraId="0365E595" w14:textId="77777777" w:rsidR="008409C4" w:rsidRDefault="008409C4" w:rsidP="00542969">
      <w:pPr>
        <w:spacing w:after="0" w:line="240" w:lineRule="auto"/>
        <w:ind w:firstLine="720"/>
        <w:jc w:val="both"/>
        <w:textAlignment w:val="baseline"/>
        <w:rPr>
          <w:rFonts w:ascii="Garamond" w:eastAsia="Times New Roman" w:hAnsi="Garamond" w:cs="Garamond"/>
          <w:kern w:val="0"/>
          <w14:ligatures w14:val="none"/>
        </w:rPr>
      </w:pPr>
      <w:r w:rsidRPr="00046194">
        <w:rPr>
          <w:rFonts w:ascii="Garamond" w:eastAsia="Times New Roman" w:hAnsi="Garamond" w:cs="Garamond"/>
          <w:kern w:val="0"/>
          <w14:ligatures w14:val="none"/>
        </w:rPr>
        <w:t>Tuscaloosa, AL: University of Alabama Press.</w:t>
      </w:r>
    </w:p>
    <w:p w14:paraId="2B22D6DD" w14:textId="77777777" w:rsidR="00E678DE" w:rsidRDefault="00E678DE" w:rsidP="00E678DE">
      <w:pPr>
        <w:spacing w:after="0" w:line="240" w:lineRule="auto"/>
        <w:rPr>
          <w:rFonts w:ascii="Garamond" w:eastAsia="Times New Roman" w:hAnsi="Garamond" w:cs="Minion-Regular"/>
          <w:kern w:val="0"/>
          <w14:ligatures w14:val="none"/>
        </w:rPr>
      </w:pPr>
      <w:r w:rsidRPr="003E46E1">
        <w:rPr>
          <w:rFonts w:ascii="Garamond" w:hAnsi="Garamond" w:cs="Garamond"/>
        </w:rPr>
        <w:t xml:space="preserve">Arrighi, Giovanni </w:t>
      </w:r>
      <w:r w:rsidRPr="00046194">
        <w:rPr>
          <w:rFonts w:ascii="Garamond" w:eastAsia="Times New Roman" w:hAnsi="Garamond" w:cs="Minion-Regular"/>
          <w:kern w:val="0"/>
          <w14:ligatures w14:val="none"/>
        </w:rPr>
        <w:t>2006a “Spatial and other ‘fixes’ of historical capitalism” Pp 201-232 in C. Chase-</w:t>
      </w:r>
    </w:p>
    <w:p w14:paraId="729997ED" w14:textId="77777777" w:rsidR="00E678DE" w:rsidRDefault="00E678DE" w:rsidP="00E678DE">
      <w:pPr>
        <w:spacing w:after="0" w:line="240" w:lineRule="auto"/>
        <w:ind w:firstLine="720"/>
        <w:rPr>
          <w:rFonts w:ascii="Garamond" w:eastAsia="Times New Roman" w:hAnsi="Garamond" w:cs="Minion-Regular"/>
          <w:kern w:val="0"/>
          <w14:ligatures w14:val="none"/>
        </w:rPr>
      </w:pPr>
      <w:r w:rsidRPr="00046194">
        <w:rPr>
          <w:rFonts w:ascii="Garamond" w:eastAsia="Times New Roman" w:hAnsi="Garamond" w:cs="Minion-Regular"/>
          <w:kern w:val="0"/>
          <w14:ligatures w14:val="none"/>
        </w:rPr>
        <w:t xml:space="preserve">Dunn and S. </w:t>
      </w:r>
      <w:proofErr w:type="spellStart"/>
      <w:r w:rsidRPr="00046194">
        <w:rPr>
          <w:rFonts w:ascii="Garamond" w:eastAsia="Times New Roman" w:hAnsi="Garamond" w:cs="Minion-Regular"/>
          <w:kern w:val="0"/>
          <w14:ligatures w14:val="none"/>
        </w:rPr>
        <w:t>Babones</w:t>
      </w:r>
      <w:proofErr w:type="spellEnd"/>
      <w:r w:rsidRPr="00046194">
        <w:rPr>
          <w:rFonts w:ascii="Garamond" w:eastAsia="Times New Roman" w:hAnsi="Garamond" w:cs="Minion-Regular"/>
          <w:kern w:val="0"/>
          <w14:ligatures w14:val="none"/>
        </w:rPr>
        <w:t xml:space="preserve"> (eds.) </w:t>
      </w:r>
      <w:r w:rsidRPr="00046194">
        <w:rPr>
          <w:rFonts w:ascii="Garamond" w:eastAsia="Times New Roman" w:hAnsi="Garamond" w:cs="Minion-Regular"/>
          <w:i/>
          <w:iCs/>
          <w:kern w:val="0"/>
          <w14:ligatures w14:val="none"/>
        </w:rPr>
        <w:t>Global Social Chang</w:t>
      </w:r>
      <w:r w:rsidRPr="00046194">
        <w:rPr>
          <w:rFonts w:ascii="Garamond" w:eastAsia="Times New Roman" w:hAnsi="Garamond" w:cs="Minion-Regular"/>
          <w:kern w:val="0"/>
          <w14:ligatures w14:val="none"/>
        </w:rPr>
        <w:t>e. Baltimore: Johns Hopkins University Press</w:t>
      </w:r>
    </w:p>
    <w:p w14:paraId="09664F6B" w14:textId="77777777" w:rsidR="00E678DE" w:rsidRDefault="00E678DE" w:rsidP="00E678DE">
      <w:pPr>
        <w:spacing w:after="0" w:line="240" w:lineRule="auto"/>
        <w:rPr>
          <w:rFonts w:ascii="Garamond" w:hAnsi="Garamond" w:cs="Garamond"/>
        </w:rPr>
      </w:pPr>
      <w:r w:rsidRPr="00F762CA">
        <w:rPr>
          <w:rFonts w:ascii="Garamond" w:hAnsi="Garamond" w:cs="Garamond"/>
        </w:rPr>
        <w:t>_____________</w:t>
      </w:r>
      <w:proofErr w:type="gramStart"/>
      <w:r w:rsidRPr="00F762CA">
        <w:rPr>
          <w:rFonts w:ascii="Garamond" w:hAnsi="Garamond" w:cs="Garamond"/>
        </w:rPr>
        <w:t>_  2006</w:t>
      </w:r>
      <w:proofErr w:type="gramEnd"/>
      <w:r>
        <w:rPr>
          <w:rFonts w:ascii="Garamond" w:hAnsi="Garamond" w:cs="Garamond"/>
        </w:rPr>
        <w:t>b</w:t>
      </w:r>
      <w:r w:rsidRPr="00F762CA">
        <w:rPr>
          <w:rFonts w:ascii="Garamond" w:hAnsi="Garamond" w:cs="Garamond"/>
        </w:rPr>
        <w:t xml:space="preserve"> </w:t>
      </w:r>
      <w:r w:rsidRPr="00F762CA">
        <w:rPr>
          <w:rFonts w:ascii="Garamond" w:hAnsi="Garamond" w:cs="Garamond"/>
          <w:i/>
          <w:iCs/>
        </w:rPr>
        <w:t>Adam Smith in Beijing</w:t>
      </w:r>
      <w:r w:rsidRPr="00F762CA">
        <w:rPr>
          <w:rFonts w:ascii="Garamond" w:hAnsi="Garamond" w:cs="Garamond"/>
        </w:rPr>
        <w:t>. London: Verso</w:t>
      </w:r>
    </w:p>
    <w:p w14:paraId="35017A23" w14:textId="77777777" w:rsidR="00E678DE" w:rsidRDefault="00E678DE" w:rsidP="00E678DE">
      <w:pPr>
        <w:spacing w:after="0" w:line="240" w:lineRule="auto"/>
        <w:rPr>
          <w:rFonts w:ascii="Garamond" w:hAnsi="Garamond" w:cs="Garamond"/>
        </w:rPr>
      </w:pPr>
      <w:r>
        <w:rPr>
          <w:rFonts w:ascii="Garamond" w:hAnsi="Garamond" w:cs="Garamond"/>
        </w:rPr>
        <w:t>_______________2010 [</w:t>
      </w:r>
      <w:r w:rsidRPr="003E46E1">
        <w:rPr>
          <w:rFonts w:ascii="Garamond" w:hAnsi="Garamond" w:cs="Garamond"/>
        </w:rPr>
        <w:t>1994</w:t>
      </w:r>
      <w:r>
        <w:rPr>
          <w:rFonts w:ascii="Garamond" w:hAnsi="Garamond" w:cs="Garamond"/>
        </w:rPr>
        <w:t>]</w:t>
      </w:r>
      <w:r w:rsidRPr="003E46E1">
        <w:rPr>
          <w:rFonts w:ascii="Garamond" w:hAnsi="Garamond" w:cs="Garamond"/>
        </w:rPr>
        <w:t xml:space="preserve"> </w:t>
      </w:r>
      <w:r w:rsidRPr="003E46E1">
        <w:rPr>
          <w:rFonts w:ascii="Garamond" w:hAnsi="Garamond" w:cs="Garamond"/>
          <w:i/>
          <w:iCs/>
        </w:rPr>
        <w:t>The Long Twentieth Century</w:t>
      </w:r>
      <w:r w:rsidRPr="003E46E1">
        <w:rPr>
          <w:rFonts w:ascii="Garamond" w:hAnsi="Garamond" w:cs="Garamond"/>
        </w:rPr>
        <w:t>. London: Verso.</w:t>
      </w:r>
    </w:p>
    <w:p w14:paraId="14B76862" w14:textId="77777777" w:rsidR="00E678DE" w:rsidRDefault="00E678DE" w:rsidP="00E678DE">
      <w:pPr>
        <w:spacing w:after="0" w:line="240" w:lineRule="auto"/>
        <w:rPr>
          <w:rFonts w:ascii="Garamond" w:eastAsia="Times New Roman" w:hAnsi="Garamond" w:cs="Times New Roman"/>
          <w:kern w:val="0"/>
          <w14:ligatures w14:val="none"/>
        </w:rPr>
      </w:pPr>
      <w:r w:rsidRPr="00731394">
        <w:rPr>
          <w:rFonts w:ascii="Garamond" w:eastAsia="Times New Roman" w:hAnsi="Garamond" w:cs="Times New Roman"/>
          <w:kern w:val="0"/>
          <w14:ligatures w14:val="none"/>
        </w:rPr>
        <w:t>Arrighi</w:t>
      </w:r>
      <w:r>
        <w:rPr>
          <w:rFonts w:ascii="Garamond" w:eastAsia="Times New Roman" w:hAnsi="Garamond" w:cs="Times New Roman"/>
          <w:kern w:val="0"/>
          <w14:ligatures w14:val="none"/>
        </w:rPr>
        <w:t>, Giovanni,</w:t>
      </w:r>
      <w:r w:rsidRPr="00731394">
        <w:rPr>
          <w:rFonts w:ascii="Garamond" w:eastAsia="Times New Roman" w:hAnsi="Garamond" w:cs="Times New Roman"/>
          <w:kern w:val="0"/>
          <w14:ligatures w14:val="none"/>
        </w:rPr>
        <w:t xml:space="preserve"> </w:t>
      </w:r>
      <w:r w:rsidRPr="00071DA1">
        <w:rPr>
          <w:rFonts w:ascii="Garamond" w:eastAsia="Times New Roman" w:hAnsi="Garamond" w:cs="Times New Roman"/>
          <w:kern w:val="0"/>
          <w14:ligatures w14:val="none"/>
        </w:rPr>
        <w:t>Terence K. Hopkins, and Immanuel Wallerstein 1989.</w:t>
      </w:r>
      <w:r>
        <w:rPr>
          <w:rFonts w:ascii="Garamond" w:eastAsia="Times New Roman" w:hAnsi="Garamond" w:cs="Times New Roman"/>
          <w:kern w:val="0"/>
          <w14:ligatures w14:val="none"/>
        </w:rPr>
        <w:t xml:space="preserve"> </w:t>
      </w:r>
      <w:proofErr w:type="spellStart"/>
      <w:r w:rsidRPr="00071DA1">
        <w:rPr>
          <w:rFonts w:ascii="Garamond" w:eastAsia="Times New Roman" w:hAnsi="Garamond" w:cs="Times New Roman"/>
          <w:i/>
          <w:iCs/>
          <w:kern w:val="0"/>
          <w14:ligatures w14:val="none"/>
        </w:rPr>
        <w:t>Antisystemic</w:t>
      </w:r>
      <w:proofErr w:type="spellEnd"/>
      <w:r w:rsidRPr="00071DA1">
        <w:rPr>
          <w:rFonts w:ascii="Garamond" w:eastAsia="Times New Roman" w:hAnsi="Garamond" w:cs="Times New Roman"/>
          <w:i/>
          <w:iCs/>
          <w:kern w:val="0"/>
          <w14:ligatures w14:val="none"/>
        </w:rPr>
        <w:t xml:space="preserve"> Movements</w:t>
      </w:r>
    </w:p>
    <w:p w14:paraId="5B2C3F02" w14:textId="77777777" w:rsidR="00E678DE" w:rsidRPr="00071DA1" w:rsidRDefault="00E678DE" w:rsidP="00E678DE">
      <w:pPr>
        <w:spacing w:after="0" w:line="240" w:lineRule="auto"/>
        <w:ind w:firstLine="720"/>
        <w:rPr>
          <w:rFonts w:ascii="Times New Roman" w:eastAsia="Times New Roman" w:hAnsi="Times New Roman" w:cs="Times New Roman"/>
          <w:kern w:val="0"/>
          <w14:ligatures w14:val="none"/>
        </w:rPr>
      </w:pPr>
      <w:r w:rsidRPr="00071DA1">
        <w:rPr>
          <w:rFonts w:ascii="Garamond" w:eastAsia="Times New Roman" w:hAnsi="Garamond" w:cs="Times New Roman"/>
          <w:kern w:val="0"/>
          <w14:ligatures w14:val="none"/>
        </w:rPr>
        <w:t>London: Verso.</w:t>
      </w:r>
    </w:p>
    <w:p w14:paraId="4B7A0D89" w14:textId="77777777" w:rsidR="00E678DE" w:rsidRDefault="00E678DE" w:rsidP="00E678DE">
      <w:pPr>
        <w:spacing w:after="0" w:line="240" w:lineRule="auto"/>
        <w:rPr>
          <w:rFonts w:ascii="Garamond" w:hAnsi="Garamond" w:cs="Garamond"/>
          <w:i/>
          <w:iCs/>
        </w:rPr>
      </w:pPr>
      <w:r w:rsidRPr="00F762CA">
        <w:rPr>
          <w:rFonts w:ascii="Garamond" w:hAnsi="Garamond" w:cs="Garamond"/>
        </w:rPr>
        <w:t xml:space="preserve">Arrighi, Giovanni and Beverly Silver 1999 </w:t>
      </w:r>
      <w:r w:rsidRPr="00F762CA">
        <w:rPr>
          <w:rFonts w:ascii="Garamond" w:hAnsi="Garamond" w:cs="Garamond"/>
          <w:i/>
          <w:iCs/>
        </w:rPr>
        <w:t xml:space="preserve">Chaos and Governance in the Modern World-System: Comparing </w:t>
      </w:r>
    </w:p>
    <w:p w14:paraId="24662A7F" w14:textId="77777777" w:rsidR="00E678DE" w:rsidRDefault="00E678DE" w:rsidP="00E678DE">
      <w:pPr>
        <w:spacing w:after="0" w:line="240" w:lineRule="auto"/>
        <w:rPr>
          <w:rFonts w:ascii="Garamond" w:hAnsi="Garamond" w:cs="Garamond"/>
        </w:rPr>
      </w:pPr>
      <w:r>
        <w:rPr>
          <w:rFonts w:ascii="Garamond" w:hAnsi="Garamond" w:cs="Garamond"/>
          <w:i/>
          <w:iCs/>
        </w:rPr>
        <w:tab/>
      </w:r>
      <w:r w:rsidRPr="00F762CA">
        <w:rPr>
          <w:rFonts w:ascii="Garamond" w:hAnsi="Garamond" w:cs="Garamond"/>
          <w:i/>
          <w:iCs/>
        </w:rPr>
        <w:t>Hegemonic</w:t>
      </w:r>
      <w:r>
        <w:rPr>
          <w:rFonts w:ascii="Garamond" w:hAnsi="Garamond" w:cs="Garamond"/>
          <w:i/>
          <w:iCs/>
        </w:rPr>
        <w:t xml:space="preserve"> </w:t>
      </w:r>
      <w:r w:rsidRPr="00F762CA">
        <w:rPr>
          <w:rFonts w:ascii="Garamond" w:hAnsi="Garamond" w:cs="Garamond"/>
          <w:i/>
          <w:iCs/>
        </w:rPr>
        <w:t>Transitions</w:t>
      </w:r>
      <w:r w:rsidRPr="00F762CA">
        <w:rPr>
          <w:rFonts w:ascii="Garamond" w:hAnsi="Garamond" w:cs="Garamond"/>
        </w:rPr>
        <w:t>. Minneapolis: University of</w:t>
      </w:r>
      <w:r>
        <w:rPr>
          <w:rFonts w:ascii="Garamond" w:hAnsi="Garamond" w:cs="Garamond"/>
        </w:rPr>
        <w:t xml:space="preserve"> </w:t>
      </w:r>
      <w:r w:rsidRPr="00F762CA">
        <w:rPr>
          <w:rFonts w:ascii="Garamond" w:hAnsi="Garamond" w:cs="Garamond"/>
        </w:rPr>
        <w:t>Minnesota Press.</w:t>
      </w:r>
    </w:p>
    <w:p w14:paraId="7F6136DB" w14:textId="77777777" w:rsidR="00C60361" w:rsidRPr="00651819" w:rsidRDefault="00C60361" w:rsidP="00C60361">
      <w:pPr>
        <w:spacing w:after="0" w:line="240" w:lineRule="auto"/>
        <w:rPr>
          <w:rFonts w:ascii="Garamond" w:eastAsia="Times New Roman" w:hAnsi="Garamond" w:cs="Times New Roman"/>
          <w:color w:val="0F1111"/>
          <w:kern w:val="0"/>
          <w:shd w:val="clear" w:color="auto" w:fill="FFFFFF"/>
          <w:lang w:eastAsia="ja-JP"/>
          <w14:ligatures w14:val="none"/>
        </w:rPr>
      </w:pPr>
      <w:r w:rsidRPr="00DB38C2">
        <w:rPr>
          <w:rFonts w:ascii="Garamond" w:eastAsia="Times New Roman" w:hAnsi="Garamond" w:cs="Garamond"/>
          <w:color w:val="000000"/>
          <w:kern w:val="0"/>
          <w14:ligatures w14:val="none"/>
        </w:rPr>
        <w:t xml:space="preserve">Barfield, Thomas J. 2023 </w:t>
      </w:r>
      <w:r w:rsidRPr="00651819">
        <w:rPr>
          <w:rFonts w:ascii="Garamond" w:eastAsia="Times New Roman" w:hAnsi="Garamond" w:cs="Times New Roman"/>
          <w:i/>
          <w:iCs/>
          <w:color w:val="0F1111"/>
          <w:kern w:val="0"/>
          <w:shd w:val="clear" w:color="auto" w:fill="FFFFFF"/>
          <w14:ligatures w14:val="none"/>
        </w:rPr>
        <w:t xml:space="preserve">Shadow Empires: An Alternative </w:t>
      </w:r>
      <w:r w:rsidRPr="00651819">
        <w:rPr>
          <w:rFonts w:ascii="Garamond" w:eastAsia="Times New Roman" w:hAnsi="Garamond" w:cs="Times New Roman"/>
          <w:i/>
          <w:iCs/>
          <w:color w:val="0F1111"/>
          <w:kern w:val="0"/>
          <w:shd w:val="clear" w:color="auto" w:fill="FFFFFF"/>
          <w:lang w:eastAsia="ja-JP"/>
          <w14:ligatures w14:val="none"/>
        </w:rPr>
        <w:t xml:space="preserve">Imperial </w:t>
      </w:r>
      <w:r w:rsidRPr="00651819">
        <w:rPr>
          <w:rFonts w:ascii="Garamond" w:eastAsia="Times New Roman" w:hAnsi="Garamond" w:cs="Times New Roman"/>
          <w:i/>
          <w:iCs/>
          <w:color w:val="0F1111"/>
          <w:kern w:val="0"/>
          <w:shd w:val="clear" w:color="auto" w:fill="FFFFFF"/>
          <w14:ligatures w14:val="none"/>
        </w:rPr>
        <w:t xml:space="preserve">History </w:t>
      </w:r>
      <w:r w:rsidRPr="00651819">
        <w:rPr>
          <w:rFonts w:ascii="Garamond" w:eastAsia="Times New Roman" w:hAnsi="Garamond" w:cs="Times New Roman"/>
          <w:color w:val="0F1111"/>
          <w:kern w:val="0"/>
          <w:shd w:val="clear" w:color="auto" w:fill="FFFFFF"/>
          <w:lang w:eastAsia="ja-JP"/>
          <w14:ligatures w14:val="none"/>
        </w:rPr>
        <w:t xml:space="preserve">Princeton, NJ, </w:t>
      </w:r>
    </w:p>
    <w:p w14:paraId="4F8262B9" w14:textId="77777777" w:rsidR="00C60361" w:rsidRPr="00651819" w:rsidRDefault="00C60361" w:rsidP="00C60361">
      <w:pPr>
        <w:spacing w:after="0" w:line="240" w:lineRule="auto"/>
        <w:ind w:firstLine="720"/>
        <w:rPr>
          <w:rFonts w:ascii="Garamond" w:eastAsia="Times New Roman" w:hAnsi="Garamond" w:cs="Times New Roman"/>
          <w:kern w:val="0"/>
          <w14:ligatures w14:val="none"/>
        </w:rPr>
      </w:pPr>
      <w:r w:rsidRPr="00651819">
        <w:rPr>
          <w:rFonts w:ascii="Garamond" w:eastAsia="Times New Roman" w:hAnsi="Garamond" w:cs="Times New Roman"/>
          <w:color w:val="0F1111"/>
          <w:kern w:val="0"/>
          <w:shd w:val="clear" w:color="auto" w:fill="FFFFFF"/>
          <w14:ligatures w14:val="none"/>
        </w:rPr>
        <w:t>Princeton University Press</w:t>
      </w:r>
    </w:p>
    <w:p w14:paraId="3951C55F" w14:textId="77777777" w:rsidR="003A2EBF" w:rsidRDefault="003A2EBF" w:rsidP="00542969">
      <w:pPr>
        <w:spacing w:after="0" w:line="240" w:lineRule="auto"/>
        <w:rPr>
          <w:rFonts w:ascii="Garamond" w:eastAsia="Courier" w:hAnsi="Garamond" w:cs="Courier"/>
          <w:color w:val="010101"/>
        </w:rPr>
      </w:pPr>
      <w:r w:rsidRPr="003A2EBF">
        <w:rPr>
          <w:rFonts w:ascii="Garamond" w:eastAsia="Courier" w:hAnsi="Garamond" w:cs="Courier"/>
          <w:color w:val="010101"/>
        </w:rPr>
        <w:t xml:space="preserve">Bergesen, Albert and Ronald Schoenberg 1980 "Long waves of colonial expansion and contraction, </w:t>
      </w:r>
    </w:p>
    <w:p w14:paraId="53E858B8" w14:textId="77777777" w:rsidR="003A2EBF" w:rsidRDefault="003A2EBF" w:rsidP="003A2EBF">
      <w:pPr>
        <w:spacing w:after="0" w:line="240" w:lineRule="auto"/>
        <w:ind w:firstLine="720"/>
        <w:rPr>
          <w:rFonts w:ascii="Garamond" w:eastAsia="Courier" w:hAnsi="Garamond" w:cs="Courier"/>
          <w:color w:val="010101"/>
        </w:rPr>
      </w:pPr>
      <w:r w:rsidRPr="003A2EBF">
        <w:rPr>
          <w:rFonts w:ascii="Garamond" w:eastAsia="Courier" w:hAnsi="Garamond" w:cs="Courier"/>
          <w:color w:val="010101"/>
        </w:rPr>
        <w:t xml:space="preserve">1415-1969."  In Albert J. Bergesen (ed.), </w:t>
      </w:r>
      <w:r w:rsidRPr="003A2EBF">
        <w:rPr>
          <w:rFonts w:ascii="Garamond" w:eastAsia="Courier" w:hAnsi="Garamond" w:cs="Courier"/>
          <w:i/>
          <w:iCs/>
          <w:color w:val="010101"/>
        </w:rPr>
        <w:t>Studies of the Modern World-System</w:t>
      </w:r>
      <w:r w:rsidRPr="003A2EBF">
        <w:rPr>
          <w:rFonts w:ascii="Garamond" w:eastAsia="Courier" w:hAnsi="Garamond" w:cs="Courier"/>
          <w:color w:val="010101"/>
        </w:rPr>
        <w:t xml:space="preserve">, New York: </w:t>
      </w:r>
    </w:p>
    <w:p w14:paraId="3D01DAE2" w14:textId="02594C4D" w:rsidR="00F56DCD" w:rsidRPr="00F56DCD" w:rsidRDefault="003A2EBF" w:rsidP="00F56DCD">
      <w:pPr>
        <w:spacing w:after="0" w:line="240" w:lineRule="auto"/>
        <w:ind w:firstLine="720"/>
        <w:rPr>
          <w:rFonts w:ascii="Garamond" w:eastAsia="Courier" w:hAnsi="Garamond" w:cs="Courier"/>
          <w:color w:val="010101"/>
        </w:rPr>
      </w:pPr>
      <w:r w:rsidRPr="003A2EBF">
        <w:rPr>
          <w:rFonts w:ascii="Garamond" w:eastAsia="Courier" w:hAnsi="Garamond" w:cs="Courier"/>
          <w:color w:val="010101"/>
        </w:rPr>
        <w:t>Academic Press</w:t>
      </w:r>
    </w:p>
    <w:p w14:paraId="0B36DCE8" w14:textId="383B89D1" w:rsidR="00F56DCD" w:rsidRPr="00F56DCD" w:rsidRDefault="00F56DCD" w:rsidP="00F56DCD">
      <w:pPr>
        <w:overflowPunct w:val="0"/>
        <w:autoSpaceDE w:val="0"/>
        <w:autoSpaceDN w:val="0"/>
        <w:adjustRightInd w:val="0"/>
        <w:spacing w:after="0" w:line="240" w:lineRule="auto"/>
        <w:ind w:left="720" w:hanging="720"/>
        <w:textAlignment w:val="baseline"/>
        <w:rPr>
          <w:rFonts w:ascii="Garamond" w:eastAsia="Times New Roman" w:hAnsi="Garamond" w:cs="Times New Roman"/>
          <w:kern w:val="0"/>
        </w:rPr>
      </w:pPr>
      <w:r w:rsidRPr="00F56DCD">
        <w:rPr>
          <w:rFonts w:ascii="Garamond" w:eastAsia="Times New Roman" w:hAnsi="Garamond" w:cs="Times New Roman"/>
          <w:color w:val="000000"/>
          <w:kern w:val="0"/>
        </w:rPr>
        <w:t xml:space="preserve">Bond, Patrick. </w:t>
      </w:r>
      <w:r w:rsidRPr="00F56DCD">
        <w:rPr>
          <w:rFonts w:ascii="Garamond" w:eastAsia="Times New Roman" w:hAnsi="Garamond" w:cs="Times New Roman"/>
          <w:kern w:val="0"/>
        </w:rPr>
        <w:t>2020</w:t>
      </w:r>
      <w:r w:rsidRPr="00F56DCD">
        <w:rPr>
          <w:rFonts w:ascii="Garamond" w:eastAsia="Times New Roman" w:hAnsi="Garamond" w:cs="Times New Roman"/>
          <w:i/>
          <w:iCs/>
          <w:kern w:val="0"/>
        </w:rPr>
        <w:t>“</w:t>
      </w:r>
      <w:r w:rsidRPr="00F56DCD">
        <w:rPr>
          <w:rFonts w:ascii="Garamond" w:eastAsia="Times New Roman" w:hAnsi="Garamond" w:cs="Times New Roman"/>
          <w:kern w:val="0"/>
        </w:rPr>
        <w:t xml:space="preserve">Subimperial BRICS Enter </w:t>
      </w:r>
      <w:r w:rsidR="00C05658">
        <w:rPr>
          <w:rFonts w:ascii="Garamond" w:eastAsia="Times New Roman" w:hAnsi="Garamond" w:cs="Times New Roman"/>
          <w:kern w:val="0"/>
        </w:rPr>
        <w:t>t</w:t>
      </w:r>
      <w:r w:rsidRPr="00F56DCD">
        <w:rPr>
          <w:rFonts w:ascii="Garamond" w:eastAsia="Times New Roman" w:hAnsi="Garamond" w:cs="Times New Roman"/>
          <w:kern w:val="0"/>
        </w:rPr>
        <w:t>he Bolsonaro-Putin-Modi-Xi-Ramaphosa Era,</w:t>
      </w:r>
      <w:r w:rsidRPr="00F56DCD">
        <w:rPr>
          <w:rFonts w:ascii="Garamond" w:eastAsia="Times New Roman" w:hAnsi="Garamond" w:cs="Times New Roman"/>
          <w:i/>
          <w:iCs/>
          <w:kern w:val="0"/>
        </w:rPr>
        <w:t xml:space="preserve">” </w:t>
      </w:r>
      <w:r w:rsidRPr="00F56DCD">
        <w:rPr>
          <w:rFonts w:ascii="Garamond" w:eastAsia="Times New Roman" w:hAnsi="Garamond" w:cs="Times New Roman"/>
          <w:kern w:val="0"/>
        </w:rPr>
        <w:t xml:space="preserve">Pp. 106-139 in (ed.) Vishwas </w:t>
      </w:r>
      <w:proofErr w:type="spellStart"/>
      <w:r w:rsidRPr="00F56DCD">
        <w:rPr>
          <w:rFonts w:ascii="Garamond" w:eastAsia="Times New Roman" w:hAnsi="Garamond" w:cs="Times New Roman"/>
          <w:kern w:val="0"/>
        </w:rPr>
        <w:t>Satgar</w:t>
      </w:r>
      <w:proofErr w:type="spellEnd"/>
      <w:r w:rsidRPr="00F56DCD">
        <w:rPr>
          <w:rFonts w:ascii="Garamond" w:eastAsia="Times New Roman" w:hAnsi="Garamond" w:cs="Times New Roman"/>
          <w:kern w:val="0"/>
        </w:rPr>
        <w:t xml:space="preserve"> </w:t>
      </w:r>
      <w:r w:rsidRPr="00F56DCD">
        <w:rPr>
          <w:rFonts w:ascii="Garamond" w:eastAsia="Times New Roman" w:hAnsi="Garamond" w:cs="Times New Roman"/>
          <w:i/>
          <w:iCs/>
          <w:kern w:val="0"/>
        </w:rPr>
        <w:t xml:space="preserve">BRICS And </w:t>
      </w:r>
      <w:proofErr w:type="gramStart"/>
      <w:r w:rsidRPr="00F56DCD">
        <w:rPr>
          <w:rFonts w:ascii="Garamond" w:eastAsia="Times New Roman" w:hAnsi="Garamond" w:cs="Times New Roman"/>
          <w:i/>
          <w:iCs/>
          <w:kern w:val="0"/>
        </w:rPr>
        <w:t>The</w:t>
      </w:r>
      <w:proofErr w:type="gramEnd"/>
      <w:r w:rsidRPr="00F56DCD">
        <w:rPr>
          <w:rFonts w:ascii="Garamond" w:eastAsia="Times New Roman" w:hAnsi="Garamond" w:cs="Times New Roman"/>
          <w:i/>
          <w:iCs/>
          <w:kern w:val="0"/>
        </w:rPr>
        <w:t xml:space="preserve"> New American Imperialism: Global Rivalry </w:t>
      </w:r>
      <w:proofErr w:type="gramStart"/>
      <w:r w:rsidRPr="00F56DCD">
        <w:rPr>
          <w:rFonts w:ascii="Garamond" w:eastAsia="Times New Roman" w:hAnsi="Garamond" w:cs="Times New Roman"/>
          <w:i/>
          <w:iCs/>
          <w:kern w:val="0"/>
        </w:rPr>
        <w:t>And</w:t>
      </w:r>
      <w:proofErr w:type="gramEnd"/>
      <w:r w:rsidRPr="00F56DCD">
        <w:rPr>
          <w:rFonts w:ascii="Garamond" w:eastAsia="Times New Roman" w:hAnsi="Garamond" w:cs="Times New Roman"/>
          <w:i/>
          <w:iCs/>
          <w:kern w:val="0"/>
        </w:rPr>
        <w:t xml:space="preserve"> Resistance</w:t>
      </w:r>
      <w:r w:rsidRPr="00F56DCD">
        <w:rPr>
          <w:rFonts w:ascii="Garamond" w:eastAsia="Times New Roman" w:hAnsi="Garamond" w:cs="Times New Roman"/>
          <w:kern w:val="0"/>
        </w:rPr>
        <w:t xml:space="preserve">. Johannesburg: Wits University Press. </w:t>
      </w:r>
    </w:p>
    <w:p w14:paraId="121FA5E9" w14:textId="4032CAB1" w:rsidR="00225AAD" w:rsidRDefault="00225AAD" w:rsidP="00225AAD">
      <w:pPr>
        <w:spacing w:after="0" w:line="240" w:lineRule="auto"/>
        <w:rPr>
          <w:rFonts w:ascii="Garamond" w:hAnsi="Garamond" w:cs="Garamond"/>
        </w:rPr>
      </w:pPr>
      <w:r>
        <w:rPr>
          <w:rFonts w:ascii="Garamond" w:hAnsi="Garamond" w:cs="Garamond"/>
        </w:rPr>
        <w:t xml:space="preserve">Brenner, Robert 2002 </w:t>
      </w:r>
      <w:r w:rsidRPr="001C78DD">
        <w:rPr>
          <w:rFonts w:ascii="Garamond" w:hAnsi="Garamond" w:cs="Garamond"/>
          <w:i/>
          <w:iCs/>
        </w:rPr>
        <w:t>The Boom and the Bubble: The U.S. in the World Economy</w:t>
      </w:r>
      <w:r>
        <w:rPr>
          <w:rFonts w:ascii="Garamond" w:hAnsi="Garamond" w:cs="Garamond"/>
        </w:rPr>
        <w:t>. London: Verso.</w:t>
      </w:r>
    </w:p>
    <w:p w14:paraId="17CAAC49" w14:textId="77777777" w:rsidR="009C1CCD" w:rsidRDefault="009C1CCD" w:rsidP="009C1CCD">
      <w:pPr>
        <w:shd w:val="clear" w:color="auto" w:fill="FFFFC0"/>
        <w:spacing w:after="0" w:line="240" w:lineRule="auto"/>
        <w:rPr>
          <w:rFonts w:ascii="Garamond" w:eastAsia="Times New Roman" w:hAnsi="Garamond" w:cs="Times New Roman"/>
        </w:rPr>
      </w:pPr>
      <w:r w:rsidRPr="00C23886">
        <w:rPr>
          <w:rFonts w:ascii="Garamond" w:eastAsia="Times New Roman" w:hAnsi="Garamond" w:cs="Times New Roman"/>
          <w:color w:val="000000"/>
        </w:rPr>
        <w:t>Chase-Dunn, C. 1980.</w:t>
      </w:r>
      <w:r>
        <w:rPr>
          <w:rFonts w:ascii="Garamond" w:eastAsia="Times New Roman" w:hAnsi="Garamond" w:cs="Times New Roman"/>
          <w:color w:val="000000"/>
        </w:rPr>
        <w:t xml:space="preserve"> </w:t>
      </w:r>
      <w:r w:rsidRPr="001D78A8">
        <w:rPr>
          <w:rFonts w:ascii="Garamond" w:eastAsia="Times New Roman" w:hAnsi="Garamond" w:cs="Times New Roman"/>
          <w:color w:val="0000FF"/>
        </w:rPr>
        <w:t>“</w:t>
      </w:r>
      <w:r w:rsidRPr="001D78A8">
        <w:rPr>
          <w:rFonts w:ascii="Garamond" w:eastAsia="Times New Roman" w:hAnsi="Garamond" w:cs="Times New Roman"/>
        </w:rPr>
        <w:t xml:space="preserve">The development of core capitalism in the antebellum United States: tariff </w:t>
      </w:r>
    </w:p>
    <w:p w14:paraId="5540356C" w14:textId="77777777" w:rsidR="009C1CCD" w:rsidRDefault="009C1CCD" w:rsidP="009C1CCD">
      <w:pPr>
        <w:shd w:val="clear" w:color="auto" w:fill="FFFFC0"/>
        <w:spacing w:after="0" w:line="240" w:lineRule="auto"/>
        <w:ind w:firstLine="720"/>
        <w:rPr>
          <w:rFonts w:ascii="Garamond" w:eastAsia="Times New Roman" w:hAnsi="Garamond" w:cs="Times New Roman"/>
          <w:color w:val="000000"/>
        </w:rPr>
      </w:pPr>
      <w:r w:rsidRPr="001D78A8">
        <w:rPr>
          <w:rFonts w:ascii="Garamond" w:eastAsia="Times New Roman" w:hAnsi="Garamond" w:cs="Times New Roman"/>
        </w:rPr>
        <w:t xml:space="preserve">politics and class struggle in an upwardly mobile </w:t>
      </w:r>
      <w:proofErr w:type="gramStart"/>
      <w:r w:rsidRPr="001D78A8">
        <w:rPr>
          <w:rFonts w:ascii="Garamond" w:eastAsia="Times New Roman" w:hAnsi="Garamond" w:cs="Times New Roman"/>
        </w:rPr>
        <w:t>semiperiphery</w:t>
      </w:r>
      <w:proofErr w:type="gramEnd"/>
      <w:r w:rsidRPr="001D78A8">
        <w:rPr>
          <w:rFonts w:ascii="Garamond" w:eastAsia="Times New Roman" w:hAnsi="Garamond" w:cs="Times New Roman"/>
          <w:color w:val="0000FF"/>
        </w:rPr>
        <w:t xml:space="preserve">" </w:t>
      </w:r>
      <w:proofErr w:type="gramStart"/>
      <w:r w:rsidRPr="00C23886">
        <w:rPr>
          <w:rFonts w:ascii="Garamond" w:eastAsia="Times New Roman" w:hAnsi="Garamond" w:cs="Times New Roman"/>
          <w:color w:val="000000"/>
        </w:rPr>
        <w:t>in</w:t>
      </w:r>
      <w:proofErr w:type="gramEnd"/>
      <w:r w:rsidRPr="00C23886">
        <w:rPr>
          <w:rFonts w:ascii="Garamond" w:eastAsia="Times New Roman" w:hAnsi="Garamond" w:cs="Times New Roman"/>
          <w:color w:val="000000"/>
        </w:rPr>
        <w:t xml:space="preserve"> Albert J. Bergesen </w:t>
      </w:r>
    </w:p>
    <w:p w14:paraId="1B4E6653" w14:textId="77777777" w:rsidR="009C1CCD" w:rsidRDefault="009C1CCD" w:rsidP="009C1CCD">
      <w:pPr>
        <w:shd w:val="clear" w:color="auto" w:fill="FFFFC0"/>
        <w:spacing w:after="0" w:line="240" w:lineRule="auto"/>
        <w:ind w:left="720"/>
      </w:pPr>
      <w:r w:rsidRPr="00C23886">
        <w:rPr>
          <w:rFonts w:ascii="Garamond" w:eastAsia="Times New Roman" w:hAnsi="Garamond" w:cs="Times New Roman"/>
          <w:color w:val="000000"/>
        </w:rPr>
        <w:t>(ed.) </w:t>
      </w:r>
      <w:r w:rsidRPr="00C23886">
        <w:rPr>
          <w:rFonts w:ascii="Garamond" w:eastAsia="Times New Roman" w:hAnsi="Garamond" w:cs="Times New Roman"/>
          <w:i/>
          <w:iCs/>
          <w:color w:val="000000"/>
        </w:rPr>
        <w:t>Studies of the Modern World-System.</w:t>
      </w:r>
      <w:r w:rsidRPr="00C23886">
        <w:rPr>
          <w:rFonts w:ascii="Garamond" w:eastAsia="Times New Roman" w:hAnsi="Garamond" w:cs="Times New Roman"/>
          <w:color w:val="000000"/>
        </w:rPr>
        <w:t> New York: Academic Press.</w:t>
      </w:r>
      <w:r>
        <w:rPr>
          <w:rFonts w:ascii="Garamond" w:eastAsia="Times New Roman" w:hAnsi="Garamond" w:cs="Times New Roman"/>
          <w:color w:val="000000"/>
        </w:rPr>
        <w:t xml:space="preserve"> </w:t>
      </w:r>
      <w:hyperlink r:id="rId22" w:history="1">
        <w:r w:rsidRPr="00DD0A9C">
          <w:rPr>
            <w:rStyle w:val="Hyperlink"/>
            <w:rFonts w:ascii="Garamond" w:eastAsia="Times New Roman" w:hAnsi="Garamond" w:cs="Times New Roman"/>
          </w:rPr>
          <w:t>https://irows.ucr.edu/cd/papers/ustariffpol.htm</w:t>
        </w:r>
      </w:hyperlink>
    </w:p>
    <w:p w14:paraId="51873C24" w14:textId="77777777" w:rsidR="00486290" w:rsidRDefault="00486290" w:rsidP="00486290">
      <w:pPr>
        <w:spacing w:after="0" w:line="240" w:lineRule="auto"/>
        <w:rPr>
          <w:rFonts w:ascii="Garamond" w:hAnsi="Garamond"/>
          <w:i/>
          <w:iCs/>
        </w:rPr>
      </w:pPr>
      <w:r w:rsidRPr="006D6499">
        <w:rPr>
          <w:rFonts w:ascii="Garamond" w:hAnsi="Garamond"/>
        </w:rPr>
        <w:t xml:space="preserve">Chase-Dunn, C. </w:t>
      </w:r>
      <w:proofErr w:type="gramStart"/>
      <w:r w:rsidRPr="006D6499">
        <w:rPr>
          <w:rFonts w:ascii="Garamond" w:hAnsi="Garamond"/>
        </w:rPr>
        <w:t>2024  Review</w:t>
      </w:r>
      <w:proofErr w:type="gramEnd"/>
      <w:r w:rsidRPr="006D6499">
        <w:rPr>
          <w:rFonts w:ascii="Garamond" w:hAnsi="Garamond"/>
        </w:rPr>
        <w:t xml:space="preserve"> of Tom Barfield’s </w:t>
      </w:r>
      <w:r w:rsidRPr="006D6499">
        <w:rPr>
          <w:rFonts w:ascii="Garamond" w:hAnsi="Garamond"/>
          <w:i/>
          <w:iCs/>
        </w:rPr>
        <w:t>Shadow Empires</w:t>
      </w:r>
      <w:r w:rsidRPr="006D6499">
        <w:rPr>
          <w:rFonts w:ascii="Garamond" w:hAnsi="Garamond"/>
        </w:rPr>
        <w:t xml:space="preserve">. in </w:t>
      </w:r>
      <w:proofErr w:type="gramStart"/>
      <w:r w:rsidRPr="00486290">
        <w:rPr>
          <w:rFonts w:ascii="Garamond" w:hAnsi="Garamond"/>
          <w:i/>
          <w:iCs/>
        </w:rPr>
        <w:t>The Devel</w:t>
      </w:r>
      <w:r w:rsidRPr="006D6499">
        <w:rPr>
          <w:rFonts w:ascii="Garamond" w:hAnsi="Garamond"/>
          <w:i/>
          <w:iCs/>
        </w:rPr>
        <w:t>oping</w:t>
      </w:r>
      <w:proofErr w:type="gramEnd"/>
      <w:r w:rsidRPr="006D6499">
        <w:rPr>
          <w:rFonts w:ascii="Garamond" w:hAnsi="Garamond"/>
          <w:i/>
          <w:iCs/>
        </w:rPr>
        <w:t xml:space="preserve"> Economies </w:t>
      </w:r>
    </w:p>
    <w:p w14:paraId="43F7D4BA" w14:textId="4C1B0E70" w:rsidR="00486290" w:rsidRPr="00C23886" w:rsidRDefault="00486290" w:rsidP="00486290">
      <w:pPr>
        <w:shd w:val="clear" w:color="auto" w:fill="FFFFC0"/>
        <w:spacing w:after="0" w:line="240" w:lineRule="auto"/>
        <w:rPr>
          <w:rFonts w:ascii="Garamond" w:eastAsia="Times New Roman" w:hAnsi="Garamond" w:cs="Times New Roman"/>
          <w:color w:val="000000"/>
        </w:rPr>
      </w:pPr>
      <w:r>
        <w:rPr>
          <w:rFonts w:ascii="Garamond" w:hAnsi="Garamond"/>
          <w:i/>
          <w:iCs/>
        </w:rPr>
        <w:tab/>
      </w:r>
      <w:hyperlink r:id="rId23" w:history="1">
        <w:r w:rsidRPr="006D6499">
          <w:rPr>
            <w:rFonts w:ascii="Garamond" w:eastAsia="Times New Roman" w:hAnsi="Garamond" w:cs="Courier New"/>
            <w:color w:val="467886" w:themeColor="hyperlink"/>
            <w:u w:val="single"/>
          </w:rPr>
          <w:t>http://doi.org/10.1111/deve.12416</w:t>
        </w:r>
      </w:hyperlink>
      <w:r>
        <w:rPr>
          <w:rFonts w:ascii="Garamond" w:eastAsia="Times New Roman" w:hAnsi="Garamond" w:cs="Courier New"/>
          <w:color w:val="467886" w:themeColor="hyperlink"/>
          <w:u w:val="single"/>
        </w:rPr>
        <w:t xml:space="preserve">  </w:t>
      </w:r>
    </w:p>
    <w:p w14:paraId="49445621" w14:textId="77777777" w:rsidR="00881FB2" w:rsidRDefault="00881FB2" w:rsidP="00881FB2">
      <w:pPr>
        <w:shd w:val="clear" w:color="auto" w:fill="FFFFC0"/>
        <w:spacing w:after="0" w:line="240" w:lineRule="auto"/>
        <w:rPr>
          <w:rFonts w:ascii="Garamond" w:eastAsia="Times New Roman" w:hAnsi="Garamond" w:cs="Times New Roman"/>
        </w:rPr>
      </w:pPr>
      <w:r w:rsidRPr="00881FB2">
        <w:rPr>
          <w:rFonts w:ascii="Garamond" w:eastAsia="Times New Roman" w:hAnsi="Garamond" w:cs="Times New Roman"/>
          <w:color w:val="000000"/>
        </w:rPr>
        <w:t>Chase-Dunn C. and Thomas D. Hall, 1998</w:t>
      </w:r>
      <w:r w:rsidRPr="00881FB2">
        <w:rPr>
          <w:rFonts w:ascii="Garamond" w:eastAsia="Times New Roman" w:hAnsi="Garamond" w:cs="Times New Roman"/>
          <w:color w:val="0000FF"/>
        </w:rPr>
        <w:t xml:space="preserve"> "</w:t>
      </w:r>
      <w:r w:rsidRPr="00881FB2">
        <w:rPr>
          <w:rFonts w:ascii="Garamond" w:eastAsia="Times New Roman" w:hAnsi="Garamond" w:cs="Times New Roman"/>
        </w:rPr>
        <w:t xml:space="preserve">World-Systems in North America: Networks, Rise and </w:t>
      </w:r>
    </w:p>
    <w:p w14:paraId="3A5236FD" w14:textId="77777777" w:rsidR="00881FB2" w:rsidRDefault="00881FB2" w:rsidP="00881FB2">
      <w:pPr>
        <w:shd w:val="clear" w:color="auto" w:fill="FFFFC0"/>
        <w:spacing w:after="0" w:line="240" w:lineRule="auto"/>
        <w:ind w:firstLine="720"/>
        <w:rPr>
          <w:rFonts w:ascii="Garamond" w:eastAsia="Times New Roman" w:hAnsi="Garamond" w:cs="Times New Roman"/>
          <w:i/>
          <w:iCs/>
          <w:color w:val="000000"/>
        </w:rPr>
      </w:pPr>
      <w:r w:rsidRPr="00881FB2">
        <w:rPr>
          <w:rFonts w:ascii="Garamond" w:eastAsia="Times New Roman" w:hAnsi="Garamond" w:cs="Times New Roman"/>
        </w:rPr>
        <w:t>Fall and Pulsations of Trade in Stateless Systems,</w:t>
      </w:r>
      <w:r w:rsidRPr="00881FB2">
        <w:rPr>
          <w:rFonts w:ascii="Garamond" w:eastAsia="Times New Roman" w:hAnsi="Garamond" w:cs="Times New Roman"/>
          <w:u w:val="single"/>
        </w:rPr>
        <w:t>"</w:t>
      </w:r>
      <w:r>
        <w:rPr>
          <w:rFonts w:ascii="Garamond" w:eastAsia="Times New Roman" w:hAnsi="Garamond" w:cs="Times New Roman"/>
          <w:u w:val="single"/>
        </w:rPr>
        <w:t xml:space="preserve"> </w:t>
      </w:r>
      <w:r w:rsidRPr="00881FB2">
        <w:rPr>
          <w:rFonts w:ascii="Garamond" w:eastAsia="Times New Roman" w:hAnsi="Garamond" w:cs="Times New Roman"/>
          <w:i/>
          <w:iCs/>
          <w:color w:val="000000"/>
        </w:rPr>
        <w:t xml:space="preserve">American Indian Culture and Research </w:t>
      </w:r>
    </w:p>
    <w:p w14:paraId="1AAE8398" w14:textId="7F1448DF" w:rsidR="00881FB2" w:rsidRDefault="00881FB2" w:rsidP="00881FB2">
      <w:pPr>
        <w:shd w:val="clear" w:color="auto" w:fill="FFFFC0"/>
        <w:spacing w:after="0" w:line="240" w:lineRule="auto"/>
        <w:ind w:firstLine="720"/>
        <w:rPr>
          <w:rFonts w:ascii="Garamond" w:eastAsia="Times New Roman" w:hAnsi="Garamond" w:cs="Times New Roman"/>
          <w:color w:val="000000"/>
        </w:rPr>
      </w:pPr>
      <w:r w:rsidRPr="00881FB2">
        <w:rPr>
          <w:rFonts w:ascii="Garamond" w:eastAsia="Times New Roman" w:hAnsi="Garamond" w:cs="Times New Roman"/>
          <w:i/>
          <w:iCs/>
          <w:color w:val="000000"/>
        </w:rPr>
        <w:lastRenderedPageBreak/>
        <w:t>Journal</w:t>
      </w:r>
      <w:r w:rsidRPr="00881FB2">
        <w:rPr>
          <w:rFonts w:ascii="Garamond" w:eastAsia="Times New Roman" w:hAnsi="Garamond" w:cs="Times New Roman"/>
          <w:color w:val="000000"/>
        </w:rPr>
        <w:t> 22,1:23-72.</w:t>
      </w:r>
    </w:p>
    <w:p w14:paraId="4FAE8017" w14:textId="77777777" w:rsidR="001F4717" w:rsidRDefault="001F4717" w:rsidP="001F4717">
      <w:pPr>
        <w:shd w:val="clear" w:color="auto" w:fill="FFFFC0"/>
        <w:spacing w:after="0" w:line="240" w:lineRule="auto"/>
        <w:rPr>
          <w:rFonts w:ascii="Garamond" w:eastAsia="Times New Roman" w:hAnsi="Garamond" w:cs="Times New Roman"/>
          <w:i/>
          <w:iCs/>
          <w:color w:val="000000"/>
        </w:rPr>
      </w:pPr>
      <w:r w:rsidRPr="0023094A">
        <w:rPr>
          <w:rFonts w:ascii="Garamond" w:eastAsia="Times New Roman" w:hAnsi="Garamond" w:cs="Times New Roman"/>
          <w:color w:val="000000"/>
        </w:rPr>
        <w:t>Chase-Dunn. C and Kelly M. Mann</w:t>
      </w:r>
      <w:r>
        <w:rPr>
          <w:rFonts w:ascii="Garamond" w:eastAsia="Times New Roman" w:hAnsi="Garamond" w:cs="Times New Roman"/>
          <w:color w:val="000000"/>
        </w:rPr>
        <w:t xml:space="preserve"> </w:t>
      </w:r>
      <w:r w:rsidRPr="0023094A">
        <w:rPr>
          <w:rFonts w:ascii="Garamond" w:eastAsia="Times New Roman" w:hAnsi="Garamond" w:cs="Times New Roman"/>
          <w:color w:val="000000"/>
        </w:rPr>
        <w:t xml:space="preserve">1998 </w:t>
      </w:r>
      <w:hyperlink r:id="rId24" w:anchor="wintu" w:history="1">
        <w:r w:rsidRPr="00D43B04">
          <w:rPr>
            <w:rFonts w:ascii="Garamond" w:eastAsia="Times New Roman" w:hAnsi="Garamond" w:cs="Times New Roman"/>
            <w:i/>
            <w:iCs/>
          </w:rPr>
          <w:t xml:space="preserve">The </w:t>
        </w:r>
        <w:proofErr w:type="spellStart"/>
        <w:r w:rsidRPr="00D43B04">
          <w:rPr>
            <w:rFonts w:ascii="Garamond" w:eastAsia="Times New Roman" w:hAnsi="Garamond" w:cs="Times New Roman"/>
            <w:i/>
            <w:iCs/>
          </w:rPr>
          <w:t>Wintu</w:t>
        </w:r>
        <w:proofErr w:type="spellEnd"/>
        <w:r w:rsidRPr="00D43B04">
          <w:rPr>
            <w:rFonts w:ascii="Garamond" w:eastAsia="Times New Roman" w:hAnsi="Garamond" w:cs="Times New Roman"/>
            <w:i/>
            <w:iCs/>
          </w:rPr>
          <w:t xml:space="preserve"> and Their Neighbors</w:t>
        </w:r>
      </w:hyperlink>
      <w:r w:rsidRPr="0023094A">
        <w:rPr>
          <w:rFonts w:ascii="Garamond" w:eastAsia="Times New Roman" w:hAnsi="Garamond" w:cs="Times New Roman"/>
          <w:i/>
          <w:iCs/>
          <w:color w:val="000000"/>
        </w:rPr>
        <w:t xml:space="preserve">: A Small World-System in </w:t>
      </w:r>
    </w:p>
    <w:p w14:paraId="7474DEA0" w14:textId="77777777" w:rsidR="001F4717" w:rsidRPr="0023094A" w:rsidRDefault="001F4717" w:rsidP="001F4717">
      <w:pPr>
        <w:shd w:val="clear" w:color="auto" w:fill="FFFFC0"/>
        <w:spacing w:after="0" w:line="240" w:lineRule="auto"/>
        <w:ind w:firstLine="720"/>
        <w:rPr>
          <w:rFonts w:ascii="Garamond" w:eastAsia="Times New Roman" w:hAnsi="Garamond" w:cs="Times New Roman"/>
          <w:color w:val="000000"/>
        </w:rPr>
      </w:pPr>
      <w:r w:rsidRPr="0023094A">
        <w:rPr>
          <w:rFonts w:ascii="Garamond" w:eastAsia="Times New Roman" w:hAnsi="Garamond" w:cs="Times New Roman"/>
          <w:i/>
          <w:iCs/>
          <w:color w:val="000000"/>
        </w:rPr>
        <w:t>Northern California</w:t>
      </w:r>
      <w:r w:rsidRPr="0023094A">
        <w:rPr>
          <w:rFonts w:ascii="Garamond" w:eastAsia="Times New Roman" w:hAnsi="Garamond" w:cs="Times New Roman"/>
          <w:color w:val="000000"/>
        </w:rPr>
        <w:t>, University of Arizona Press</w:t>
      </w:r>
    </w:p>
    <w:p w14:paraId="7CE6F5BF" w14:textId="1D807083" w:rsidR="00E16E68" w:rsidRDefault="00E16E68" w:rsidP="00542969">
      <w:pPr>
        <w:spacing w:after="0" w:line="240" w:lineRule="auto"/>
        <w:rPr>
          <w:rFonts w:ascii="Garamond" w:eastAsia="Times New Roman" w:hAnsi="Garamond" w:cs="Garamond"/>
          <w:color w:val="000000"/>
          <w:kern w:val="0"/>
          <w14:ligatures w14:val="none"/>
        </w:rPr>
      </w:pPr>
      <w:r w:rsidRPr="00BB3C6B">
        <w:rPr>
          <w:rFonts w:ascii="Garamond" w:eastAsia="Times New Roman" w:hAnsi="Garamond" w:cs="Garamond"/>
          <w:color w:val="000000"/>
          <w:kern w:val="0"/>
          <w14:ligatures w14:val="none"/>
        </w:rPr>
        <w:t xml:space="preserve">Chase-Dunn, C and Bruce Lerro 2016 </w:t>
      </w:r>
      <w:r w:rsidRPr="00BB3C6B">
        <w:rPr>
          <w:rFonts w:ascii="Garamond" w:eastAsia="Times New Roman" w:hAnsi="Garamond" w:cs="Garamond"/>
          <w:i/>
          <w:iCs/>
          <w:color w:val="000000"/>
          <w:kern w:val="0"/>
          <w14:ligatures w14:val="none"/>
        </w:rPr>
        <w:t>Social Change: Globalization from the Stone Age to the</w:t>
      </w:r>
      <w:r w:rsidRPr="00BB3C6B">
        <w:rPr>
          <w:rFonts w:ascii="Garamond" w:eastAsia="Times New Roman" w:hAnsi="Garamond" w:cs="Garamond"/>
          <w:color w:val="000000"/>
          <w:kern w:val="0"/>
          <w14:ligatures w14:val="none"/>
        </w:rPr>
        <w:t xml:space="preserve"> </w:t>
      </w:r>
    </w:p>
    <w:p w14:paraId="436E950D" w14:textId="77777777" w:rsidR="00E16E68" w:rsidRDefault="00E16E68" w:rsidP="00542969">
      <w:pPr>
        <w:spacing w:after="0" w:line="240" w:lineRule="auto"/>
        <w:ind w:firstLine="720"/>
        <w:rPr>
          <w:rFonts w:ascii="Garamond" w:eastAsia="Times New Roman" w:hAnsi="Garamond" w:cs="Garamond"/>
          <w:color w:val="000000"/>
          <w:kern w:val="0"/>
          <w14:ligatures w14:val="none"/>
        </w:rPr>
      </w:pPr>
      <w:r w:rsidRPr="00BB3C6B">
        <w:rPr>
          <w:rFonts w:ascii="Garamond" w:eastAsia="Times New Roman" w:hAnsi="Garamond" w:cs="Garamond"/>
          <w:i/>
          <w:iCs/>
          <w:color w:val="000000"/>
          <w:kern w:val="0"/>
          <w14:ligatures w14:val="none"/>
        </w:rPr>
        <w:t>Present.</w:t>
      </w:r>
      <w:r w:rsidRPr="00BB3C6B">
        <w:rPr>
          <w:rFonts w:ascii="Garamond" w:eastAsia="Times New Roman" w:hAnsi="Garamond" w:cs="Garamond"/>
          <w:color w:val="000000"/>
          <w:kern w:val="0"/>
          <w14:ligatures w14:val="none"/>
        </w:rPr>
        <w:t> London: Routledge</w:t>
      </w:r>
    </w:p>
    <w:p w14:paraId="54E55BB6" w14:textId="77777777" w:rsidR="00B10F6D" w:rsidRPr="00B10F6D" w:rsidRDefault="00B10F6D" w:rsidP="00B10F6D">
      <w:pPr>
        <w:shd w:val="clear" w:color="auto" w:fill="FFFFC0"/>
        <w:spacing w:after="0" w:line="240" w:lineRule="auto"/>
        <w:rPr>
          <w:rFonts w:ascii="Garamond" w:eastAsia="Times New Roman" w:hAnsi="Garamond" w:cs="Times New Roman"/>
          <w:color w:val="000000"/>
          <w:lang w:val="en-GB"/>
        </w:rPr>
      </w:pPr>
      <w:r w:rsidRPr="00B10F6D">
        <w:rPr>
          <w:rFonts w:ascii="Garamond" w:eastAsia="Times New Roman" w:hAnsi="Garamond" w:cs="Times New Roman"/>
          <w:color w:val="000000"/>
        </w:rPr>
        <w:t xml:space="preserve">Chase-Dunn C. and Dmytro </w:t>
      </w:r>
      <w:proofErr w:type="spellStart"/>
      <w:r w:rsidRPr="00B10F6D">
        <w:rPr>
          <w:rFonts w:ascii="Garamond" w:eastAsia="Times New Roman" w:hAnsi="Garamond" w:cs="Times New Roman"/>
          <w:color w:val="000000"/>
        </w:rPr>
        <w:t>Khutkyy</w:t>
      </w:r>
      <w:proofErr w:type="spellEnd"/>
      <w:r w:rsidRPr="00B10F6D">
        <w:rPr>
          <w:rFonts w:ascii="Garamond" w:eastAsia="Times New Roman" w:hAnsi="Garamond" w:cs="Times New Roman"/>
          <w:color w:val="000000"/>
        </w:rPr>
        <w:t xml:space="preserve"> 2017 “</w:t>
      </w:r>
      <w:r w:rsidRPr="00B10F6D">
        <w:rPr>
          <w:rFonts w:ascii="Garamond" w:eastAsia="Times New Roman" w:hAnsi="Garamond" w:cs="Times New Roman"/>
          <w:color w:val="000000"/>
          <w:lang w:val="en-GB"/>
        </w:rPr>
        <w:t xml:space="preserve">The Evolution of Geopolitics and </w:t>
      </w:r>
    </w:p>
    <w:p w14:paraId="51096300" w14:textId="77777777" w:rsidR="00B10F6D" w:rsidRPr="00B10F6D" w:rsidRDefault="00B10F6D" w:rsidP="00B10F6D">
      <w:pPr>
        <w:shd w:val="clear" w:color="auto" w:fill="FFFFC0"/>
        <w:spacing w:after="0" w:line="240" w:lineRule="auto"/>
        <w:ind w:firstLine="720"/>
        <w:rPr>
          <w:rFonts w:ascii="Garamond" w:eastAsia="Times New Roman" w:hAnsi="Garamond" w:cs="Times New Roman"/>
          <w:color w:val="000000"/>
          <w:lang w:val="de-DE"/>
        </w:rPr>
      </w:pPr>
      <w:r w:rsidRPr="00B10F6D">
        <w:rPr>
          <w:rFonts w:ascii="Garamond" w:eastAsia="Times New Roman" w:hAnsi="Garamond" w:cs="Times New Roman"/>
          <w:color w:val="000000"/>
          <w:lang w:val="en-GB"/>
        </w:rPr>
        <w:t>Imperialism in Interpolity Systems” in</w:t>
      </w:r>
      <w:r w:rsidRPr="00B10F6D">
        <w:rPr>
          <w:rFonts w:ascii="Garamond" w:eastAsia="Times New Roman" w:hAnsi="Garamond" w:cs="Times New Roman"/>
          <w:color w:val="953735"/>
          <w:lang w:val="en-GB"/>
        </w:rPr>
        <w:t> </w:t>
      </w:r>
      <w:r w:rsidRPr="00B10F6D">
        <w:rPr>
          <w:rFonts w:ascii="Garamond" w:eastAsia="Times New Roman" w:hAnsi="Garamond" w:cs="Times New Roman"/>
          <w:color w:val="000000"/>
          <w:lang w:val="de-DE"/>
        </w:rPr>
        <w:t xml:space="preserve">Peter Bang, C. A. Bayly &amp; Walter </w:t>
      </w:r>
    </w:p>
    <w:p w14:paraId="6912C9F0" w14:textId="41F32DEE" w:rsidR="00B10F6D" w:rsidRDefault="00B10F6D" w:rsidP="00B10F6D">
      <w:pPr>
        <w:shd w:val="clear" w:color="auto" w:fill="FFFFC0"/>
        <w:spacing w:after="0" w:line="240" w:lineRule="auto"/>
        <w:ind w:firstLine="720"/>
        <w:rPr>
          <w:rFonts w:ascii="Garamond" w:eastAsia="Times New Roman" w:hAnsi="Garamond" w:cs="Times New Roman"/>
          <w:i/>
          <w:iCs/>
          <w:color w:val="000000"/>
          <w:lang w:val="da-DK"/>
        </w:rPr>
      </w:pPr>
      <w:r w:rsidRPr="00B10F6D">
        <w:rPr>
          <w:rFonts w:ascii="Garamond" w:eastAsia="Times New Roman" w:hAnsi="Garamond" w:cs="Times New Roman"/>
          <w:color w:val="000000"/>
          <w:lang w:val="de-DE"/>
        </w:rPr>
        <w:t>Scheidel (eds.</w:t>
      </w:r>
      <w:r w:rsidRPr="00B10F6D">
        <w:rPr>
          <w:rFonts w:ascii="Garamond" w:eastAsia="Times New Roman" w:hAnsi="Garamond" w:cs="Times New Roman"/>
          <w:color w:val="953735"/>
          <w:lang w:val="de-DE"/>
        </w:rPr>
        <w:t xml:space="preserve"> </w:t>
      </w:r>
      <w:r w:rsidRPr="00B10F6D">
        <w:rPr>
          <w:rFonts w:ascii="Garamond" w:eastAsia="Times New Roman" w:hAnsi="Garamond" w:cs="Times New Roman"/>
          <w:i/>
          <w:iCs/>
          <w:color w:val="000000"/>
          <w:lang w:val="en-GB"/>
        </w:rPr>
        <w:t xml:space="preserve">The </w:t>
      </w:r>
      <w:r w:rsidRPr="00B10F6D">
        <w:rPr>
          <w:rFonts w:ascii="Garamond" w:eastAsia="Times New Roman" w:hAnsi="Garamond" w:cs="Times New Roman"/>
          <w:i/>
          <w:iCs/>
          <w:color w:val="000000"/>
          <w:lang w:val="da-DK"/>
        </w:rPr>
        <w:t xml:space="preserve">Oxford Handbook World History of Empire </w:t>
      </w:r>
    </w:p>
    <w:p w14:paraId="1371B965" w14:textId="61569E09" w:rsidR="00B10F6D" w:rsidRPr="00BF4D55" w:rsidRDefault="00111BFB" w:rsidP="00B10F6D">
      <w:pPr>
        <w:shd w:val="clear" w:color="auto" w:fill="FFFFC0"/>
        <w:spacing w:after="0" w:line="240" w:lineRule="auto"/>
        <w:ind w:firstLine="720"/>
        <w:rPr>
          <w:lang w:val="da-DK"/>
        </w:rPr>
      </w:pPr>
      <w:hyperlink r:id="rId25" w:history="1">
        <w:r w:rsidRPr="0053184C">
          <w:rPr>
            <w:rStyle w:val="Hyperlink"/>
            <w:rFonts w:ascii="Courier New" w:hAnsi="Courier New" w:cs="Courier New"/>
            <w:sz w:val="20"/>
            <w:szCs w:val="20"/>
            <w:lang w:val="da-DK"/>
          </w:rPr>
          <w:t>https://irows.ucr.edu/papers/irows93/irows93.htm</w:t>
        </w:r>
      </w:hyperlink>
    </w:p>
    <w:p w14:paraId="23FF8747" w14:textId="5FA81EEA" w:rsidR="00AB4B8D" w:rsidRDefault="00AB4B8D" w:rsidP="00AB4B8D">
      <w:pPr>
        <w:spacing w:after="0" w:line="240" w:lineRule="auto"/>
        <w:rPr>
          <w:rFonts w:ascii="Times New Roman" w:hAnsi="Times New Roman" w:cs="Times New Roman"/>
          <w:color w:val="1C1D1E"/>
          <w:shd w:val="clear" w:color="auto" w:fill="FFFFFF"/>
        </w:rPr>
      </w:pPr>
      <w:r w:rsidRPr="00AB4B8D">
        <w:rPr>
          <w:rFonts w:ascii="Times New Roman" w:hAnsi="Times New Roman" w:cs="Times New Roman"/>
          <w:color w:val="1C1D1E"/>
          <w:shd w:val="clear" w:color="auto" w:fill="FFFFFF"/>
        </w:rPr>
        <w:t xml:space="preserve">Chase‐Dunn, C., Grimes, P. and Anderson, E.N. 2019 </w:t>
      </w:r>
      <w:r>
        <w:rPr>
          <w:rFonts w:ascii="Times New Roman" w:hAnsi="Times New Roman" w:cs="Times New Roman"/>
          <w:color w:val="1C1D1E"/>
          <w:shd w:val="clear" w:color="auto" w:fill="FFFFFF"/>
        </w:rPr>
        <w:t>“</w:t>
      </w:r>
      <w:r w:rsidRPr="00AB4B8D">
        <w:rPr>
          <w:rFonts w:ascii="Times New Roman" w:hAnsi="Times New Roman" w:cs="Times New Roman"/>
          <w:color w:val="1C1D1E"/>
          <w:shd w:val="clear" w:color="auto" w:fill="FFFFFF"/>
        </w:rPr>
        <w:t>Cyclical Evolution of the Global Right</w:t>
      </w:r>
      <w:r>
        <w:rPr>
          <w:rFonts w:ascii="Times New Roman" w:hAnsi="Times New Roman" w:cs="Times New Roman"/>
          <w:color w:val="1C1D1E"/>
          <w:shd w:val="clear" w:color="auto" w:fill="FFFFFF"/>
        </w:rPr>
        <w:t>”</w:t>
      </w:r>
      <w:r w:rsidRPr="00AB4B8D">
        <w:rPr>
          <w:rFonts w:ascii="Times New Roman" w:hAnsi="Times New Roman" w:cs="Times New Roman"/>
          <w:color w:val="1C1D1E"/>
          <w:shd w:val="clear" w:color="auto" w:fill="FFFFFF"/>
        </w:rPr>
        <w:t xml:space="preserve"> </w:t>
      </w:r>
    </w:p>
    <w:p w14:paraId="5E609DFE" w14:textId="7F52BBE7" w:rsidR="00AB4B8D" w:rsidRPr="00AB4B8D" w:rsidRDefault="00AB4B8D" w:rsidP="00AB4B8D">
      <w:pPr>
        <w:spacing w:after="0" w:line="240" w:lineRule="auto"/>
        <w:ind w:left="720"/>
        <w:rPr>
          <w:rStyle w:val="Hyperlink"/>
          <w:rFonts w:ascii="Times New Roman" w:hAnsi="Times New Roman" w:cs="Times New Roman"/>
          <w:color w:val="005274"/>
          <w:shd w:val="clear" w:color="auto" w:fill="FFFFFF"/>
        </w:rPr>
      </w:pPr>
      <w:r w:rsidRPr="00AB4B8D">
        <w:rPr>
          <w:rFonts w:ascii="Times New Roman" w:hAnsi="Times New Roman" w:cs="Times New Roman"/>
          <w:i/>
          <w:iCs/>
          <w:color w:val="1C1D1E"/>
          <w:shd w:val="clear" w:color="auto" w:fill="FFFFFF"/>
        </w:rPr>
        <w:t xml:space="preserve">Canadian Review of Sociology/Revue canadienne de </w:t>
      </w:r>
      <w:proofErr w:type="spellStart"/>
      <w:r w:rsidRPr="00AB4B8D">
        <w:rPr>
          <w:rFonts w:ascii="Times New Roman" w:hAnsi="Times New Roman" w:cs="Times New Roman"/>
          <w:i/>
          <w:iCs/>
          <w:color w:val="1C1D1E"/>
          <w:shd w:val="clear" w:color="auto" w:fill="FFFFFF"/>
        </w:rPr>
        <w:t>sociologie</w:t>
      </w:r>
      <w:proofErr w:type="spellEnd"/>
      <w:r w:rsidRPr="00AB4B8D">
        <w:rPr>
          <w:rFonts w:ascii="Times New Roman" w:hAnsi="Times New Roman" w:cs="Times New Roman"/>
          <w:color w:val="1C1D1E"/>
          <w:shd w:val="clear" w:color="auto" w:fill="FFFFFF"/>
        </w:rPr>
        <w:t>, 56: 529-555. doi:</w:t>
      </w:r>
      <w:hyperlink r:id="rId26" w:history="1">
        <w:r w:rsidRPr="00AB4B8D">
          <w:rPr>
            <w:rStyle w:val="Hyperlink"/>
            <w:rFonts w:ascii="Times New Roman" w:hAnsi="Times New Roman" w:cs="Times New Roman"/>
            <w:color w:val="005274"/>
            <w:shd w:val="clear" w:color="auto" w:fill="FFFFFF"/>
          </w:rPr>
          <w:t>10.1111/cars.12263</w:t>
        </w:r>
      </w:hyperlink>
    </w:p>
    <w:p w14:paraId="4990B4C0" w14:textId="77777777" w:rsidR="006A48C3" w:rsidRDefault="006A48C3" w:rsidP="006A48C3">
      <w:pPr>
        <w:shd w:val="clear" w:color="auto" w:fill="FFFFFF"/>
        <w:spacing w:after="0" w:line="240" w:lineRule="auto"/>
        <w:ind w:left="-720" w:firstLine="720"/>
        <w:jc w:val="both"/>
        <w:rPr>
          <w:rFonts w:ascii="Garamond" w:eastAsia="Times New Roman" w:hAnsi="Garamond" w:cs="Times New Roman"/>
          <w:i/>
          <w:iCs/>
          <w:color w:val="000000"/>
          <w:kern w:val="0"/>
          <w14:ligatures w14:val="none"/>
        </w:rPr>
      </w:pPr>
      <w:r w:rsidRPr="00BB3C6B">
        <w:rPr>
          <w:rFonts w:ascii="Garamond" w:eastAsia="Times New Roman" w:hAnsi="Garamond" w:cs="Times New Roman"/>
          <w:color w:val="000000"/>
          <w:kern w:val="0"/>
          <w14:ligatures w14:val="none"/>
        </w:rPr>
        <w:t xml:space="preserve">Chase-Dunn, C. and Paul Almeida 2020 </w:t>
      </w:r>
      <w:r w:rsidRPr="00BB3C6B">
        <w:rPr>
          <w:rFonts w:ascii="Garamond" w:eastAsia="Times New Roman" w:hAnsi="Garamond" w:cs="Times New Roman"/>
          <w:i/>
          <w:iCs/>
          <w:color w:val="000000"/>
          <w:kern w:val="0"/>
          <w14:ligatures w14:val="none"/>
        </w:rPr>
        <w:t xml:space="preserve">Global Struggle and Social Change Movements: From Prehistory to </w:t>
      </w:r>
    </w:p>
    <w:p w14:paraId="4F72F786" w14:textId="77777777" w:rsidR="006A48C3" w:rsidRPr="00BB3C6B" w:rsidRDefault="006A48C3" w:rsidP="006A48C3">
      <w:pPr>
        <w:shd w:val="clear" w:color="auto" w:fill="FFFFFF"/>
        <w:spacing w:after="0" w:line="240" w:lineRule="auto"/>
        <w:ind w:left="-720" w:firstLine="720"/>
        <w:jc w:val="both"/>
        <w:rPr>
          <w:rFonts w:ascii="Garamond" w:eastAsia="Times New Roman" w:hAnsi="Garamond" w:cs="Times New Roman"/>
          <w:color w:val="000000"/>
          <w:kern w:val="0"/>
          <w14:ligatures w14:val="none"/>
        </w:rPr>
      </w:pPr>
      <w:r>
        <w:rPr>
          <w:rFonts w:ascii="Garamond" w:eastAsia="Times New Roman" w:hAnsi="Garamond" w:cs="Times New Roman"/>
          <w:i/>
          <w:iCs/>
          <w:color w:val="000000"/>
          <w:kern w:val="0"/>
          <w14:ligatures w14:val="none"/>
        </w:rPr>
        <w:tab/>
      </w:r>
      <w:r w:rsidRPr="00BB3C6B">
        <w:rPr>
          <w:rFonts w:ascii="Garamond" w:eastAsia="Times New Roman" w:hAnsi="Garamond" w:cs="Times New Roman"/>
          <w:i/>
          <w:iCs/>
          <w:color w:val="000000"/>
          <w:kern w:val="0"/>
          <w14:ligatures w14:val="none"/>
        </w:rPr>
        <w:t>World Revolution in the 21</w:t>
      </w:r>
      <w:r w:rsidRPr="00BB3C6B">
        <w:rPr>
          <w:rFonts w:ascii="Garamond" w:eastAsia="Times New Roman" w:hAnsi="Garamond" w:cs="Times New Roman"/>
          <w:i/>
          <w:iCs/>
          <w:color w:val="000000"/>
          <w:kern w:val="0"/>
          <w:vertAlign w:val="superscript"/>
          <w14:ligatures w14:val="none"/>
        </w:rPr>
        <w:t>st</w:t>
      </w:r>
      <w:r w:rsidRPr="00BB3C6B">
        <w:rPr>
          <w:rFonts w:ascii="Garamond" w:eastAsia="Times New Roman" w:hAnsi="Garamond" w:cs="Times New Roman"/>
          <w:i/>
          <w:iCs/>
          <w:color w:val="000000"/>
          <w:kern w:val="0"/>
          <w14:ligatures w14:val="none"/>
        </w:rPr>
        <w:t xml:space="preserve"> Century</w:t>
      </w:r>
      <w:r>
        <w:rPr>
          <w:rFonts w:ascii="Garamond" w:eastAsia="Times New Roman" w:hAnsi="Garamond" w:cs="Times New Roman"/>
          <w:color w:val="000000"/>
          <w:kern w:val="0"/>
          <w14:ligatures w14:val="none"/>
        </w:rPr>
        <w:t xml:space="preserve"> </w:t>
      </w:r>
      <w:r w:rsidRPr="00BB3C6B">
        <w:rPr>
          <w:rFonts w:ascii="Garamond" w:eastAsia="Times New Roman" w:hAnsi="Garamond" w:cs="Times New Roman"/>
          <w:color w:val="000000"/>
          <w:kern w:val="0"/>
          <w14:ligatures w14:val="none"/>
        </w:rPr>
        <w:t>Baltimore: Johns Hopkins University Press.</w:t>
      </w:r>
    </w:p>
    <w:p w14:paraId="641D2E7F" w14:textId="77777777" w:rsidR="002941C9" w:rsidRDefault="002941C9" w:rsidP="002941C9">
      <w:pPr>
        <w:spacing w:after="0" w:line="240" w:lineRule="auto"/>
        <w:rPr>
          <w:rFonts w:ascii="Garamond" w:hAnsi="Garamond"/>
        </w:rPr>
      </w:pPr>
      <w:bookmarkStart w:id="6" w:name="_Hlk194136417"/>
      <w:r>
        <w:rPr>
          <w:rFonts w:ascii="Garamond" w:hAnsi="Garamond"/>
        </w:rPr>
        <w:t xml:space="preserve">Chase-Dunn, C and Hiroko Inoue 2024 </w:t>
      </w:r>
      <w:bookmarkEnd w:id="6"/>
      <w:r>
        <w:rPr>
          <w:rFonts w:ascii="Garamond" w:hAnsi="Garamond"/>
        </w:rPr>
        <w:t>“I</w:t>
      </w:r>
      <w:r w:rsidRPr="00E56FE1">
        <w:rPr>
          <w:rFonts w:ascii="Garamond" w:hAnsi="Garamond"/>
        </w:rPr>
        <w:t>nequalities</w:t>
      </w:r>
      <w:r>
        <w:rPr>
          <w:rFonts w:ascii="Garamond" w:hAnsi="Garamond"/>
        </w:rPr>
        <w:t xml:space="preserve"> </w:t>
      </w:r>
      <w:r w:rsidRPr="00E56FE1">
        <w:rPr>
          <w:rFonts w:ascii="Garamond" w:hAnsi="Garamond"/>
        </w:rPr>
        <w:t xml:space="preserve">Within-Polities and in Interpolity Relations </w:t>
      </w:r>
    </w:p>
    <w:p w14:paraId="4E8DB8A5" w14:textId="77777777" w:rsidR="002941C9" w:rsidRDefault="002941C9" w:rsidP="002941C9">
      <w:pPr>
        <w:spacing w:after="0" w:line="240" w:lineRule="auto"/>
        <w:ind w:firstLine="720"/>
        <w:rPr>
          <w:rFonts w:ascii="Garamond" w:hAnsi="Garamond"/>
        </w:rPr>
      </w:pPr>
      <w:r w:rsidRPr="00E56FE1">
        <w:rPr>
          <w:rFonts w:ascii="Garamond" w:hAnsi="Garamond"/>
        </w:rPr>
        <w:t>Since the Paleolithic Age</w:t>
      </w:r>
      <w:r>
        <w:rPr>
          <w:rFonts w:ascii="Garamond" w:hAnsi="Garamond"/>
        </w:rPr>
        <w:t>” P</w:t>
      </w:r>
      <w:r w:rsidRPr="00E56FE1">
        <w:rPr>
          <w:rFonts w:ascii="Garamond" w:hAnsi="Garamond"/>
        </w:rPr>
        <w:t xml:space="preserve">resented at the American Sociological Association Section on </w:t>
      </w:r>
    </w:p>
    <w:p w14:paraId="2DF16B1C" w14:textId="77777777" w:rsidR="002941C9" w:rsidRDefault="002941C9" w:rsidP="002941C9">
      <w:pPr>
        <w:spacing w:after="0" w:line="240" w:lineRule="auto"/>
        <w:ind w:firstLine="720"/>
        <w:rPr>
          <w:rFonts w:ascii="Garamond" w:hAnsi="Garamond"/>
        </w:rPr>
      </w:pPr>
      <w:r w:rsidRPr="00E56FE1">
        <w:rPr>
          <w:rFonts w:ascii="Garamond" w:hAnsi="Garamond"/>
        </w:rPr>
        <w:t xml:space="preserve">Political Economy of the World System Roundtables, Sunday August 11, </w:t>
      </w:r>
      <w:proofErr w:type="gramStart"/>
      <w:r w:rsidRPr="00E56FE1">
        <w:rPr>
          <w:rFonts w:ascii="Garamond" w:hAnsi="Garamond"/>
        </w:rPr>
        <w:t>This</w:t>
      </w:r>
      <w:proofErr w:type="gramEnd"/>
      <w:r w:rsidRPr="00E56FE1">
        <w:rPr>
          <w:rFonts w:ascii="Garamond" w:hAnsi="Garamond"/>
        </w:rPr>
        <w:t xml:space="preserve"> is IROWS </w:t>
      </w:r>
    </w:p>
    <w:p w14:paraId="21A6CA7F" w14:textId="77777777" w:rsidR="002941C9" w:rsidRDefault="002941C9" w:rsidP="002941C9">
      <w:pPr>
        <w:spacing w:after="0" w:line="240" w:lineRule="auto"/>
        <w:ind w:firstLine="720"/>
        <w:rPr>
          <w:rFonts w:ascii="Garamond" w:hAnsi="Garamond"/>
        </w:rPr>
      </w:pPr>
      <w:r w:rsidRPr="00E56FE1">
        <w:rPr>
          <w:rFonts w:ascii="Garamond" w:hAnsi="Garamond"/>
        </w:rPr>
        <w:t xml:space="preserve">Working Paper #146 available at </w:t>
      </w:r>
      <w:hyperlink r:id="rId27" w:history="1">
        <w:r w:rsidRPr="00E56FE1">
          <w:rPr>
            <w:rStyle w:val="Hyperlink"/>
            <w:rFonts w:ascii="Garamond" w:hAnsi="Garamond"/>
          </w:rPr>
          <w:t>https://irows.ucr.edu/articles/irows146/irow146.pdf</w:t>
        </w:r>
      </w:hyperlink>
      <w:r w:rsidRPr="00E56FE1">
        <w:rPr>
          <w:rFonts w:ascii="Garamond" w:hAnsi="Garamond"/>
        </w:rPr>
        <w:t xml:space="preserve"> </w:t>
      </w:r>
    </w:p>
    <w:p w14:paraId="16B31BE4" w14:textId="77777777" w:rsidR="002941C9" w:rsidRPr="00D33D71" w:rsidRDefault="002941C9" w:rsidP="002941C9">
      <w:pPr>
        <w:spacing w:after="0" w:line="240" w:lineRule="auto"/>
        <w:rPr>
          <w:rFonts w:ascii="Garamond" w:eastAsia="Garamond" w:hAnsi="Garamond" w:cs="Garamond"/>
        </w:rPr>
      </w:pPr>
      <w:bookmarkStart w:id="7" w:name="_Hlk187836792"/>
      <w:r w:rsidRPr="00D33D71">
        <w:rPr>
          <w:rFonts w:ascii="Garamond" w:eastAsia="Garamond" w:hAnsi="Garamond" w:cs="Garamond"/>
        </w:rPr>
        <w:t>Chase-Dunn, C and Sakin Erin 202</w:t>
      </w:r>
      <w:r>
        <w:rPr>
          <w:rFonts w:ascii="Garamond" w:eastAsia="Garamond" w:hAnsi="Garamond" w:cs="Garamond"/>
        </w:rPr>
        <w:t>5</w:t>
      </w:r>
      <w:bookmarkEnd w:id="7"/>
      <w:r w:rsidRPr="00D33D71">
        <w:rPr>
          <w:rFonts w:ascii="Garamond" w:eastAsia="Garamond" w:hAnsi="Garamond" w:cs="Garamond"/>
        </w:rPr>
        <w:t xml:space="preserve">“The BRICS+ and the Middle-Run Futures of the Global </w:t>
      </w:r>
    </w:p>
    <w:p w14:paraId="7041C4AE" w14:textId="0F56C522" w:rsidR="002941C9" w:rsidRPr="00D33D71" w:rsidRDefault="002941C9" w:rsidP="002941C9">
      <w:pPr>
        <w:spacing w:after="0" w:line="240" w:lineRule="auto"/>
        <w:ind w:firstLine="720"/>
        <w:rPr>
          <w:rFonts w:ascii="Garamond" w:eastAsia="Times New Roman" w:hAnsi="Garamond" w:cs="Arial"/>
          <w:color w:val="222222"/>
        </w:rPr>
      </w:pPr>
      <w:r w:rsidRPr="00D33D71">
        <w:rPr>
          <w:rFonts w:ascii="Garamond" w:eastAsia="Garamond" w:hAnsi="Garamond" w:cs="Garamond"/>
        </w:rPr>
        <w:t xml:space="preserve">System” </w:t>
      </w:r>
      <w:r w:rsidRPr="00D33D71">
        <w:rPr>
          <w:rFonts w:ascii="Garamond" w:eastAsia="Garamond" w:hAnsi="Garamond" w:cs="Garamond"/>
          <w:i/>
        </w:rPr>
        <w:t>International Review of Modern Sociolog</w:t>
      </w:r>
      <w:r w:rsidRPr="00D33D71">
        <w:rPr>
          <w:rFonts w:ascii="Garamond" w:eastAsia="Garamond" w:hAnsi="Garamond" w:cs="Garamond"/>
        </w:rPr>
        <w:t xml:space="preserve">y Special Issue on </w:t>
      </w:r>
      <w:r w:rsidRPr="00D33D71">
        <w:rPr>
          <w:rFonts w:ascii="Garamond" w:eastAsia="Times New Roman" w:hAnsi="Garamond" w:cs="Arial"/>
          <w:color w:val="222222"/>
        </w:rPr>
        <w:t xml:space="preserve">“Crises, Conflicts, and the </w:t>
      </w:r>
    </w:p>
    <w:p w14:paraId="262332A9" w14:textId="77777777" w:rsidR="002941C9" w:rsidRDefault="002941C9" w:rsidP="002941C9">
      <w:pPr>
        <w:spacing w:after="0" w:line="240" w:lineRule="auto"/>
        <w:ind w:firstLine="720"/>
        <w:rPr>
          <w:rFonts w:ascii="Garamond" w:hAnsi="Garamond"/>
        </w:rPr>
      </w:pPr>
      <w:r w:rsidRPr="00D33D71">
        <w:rPr>
          <w:rFonts w:ascii="Garamond" w:eastAsia="Times New Roman" w:hAnsi="Garamond" w:cs="Arial"/>
          <w:color w:val="222222"/>
        </w:rPr>
        <w:t xml:space="preserve">Future of the World Capitalist </w:t>
      </w:r>
      <w:proofErr w:type="spellStart"/>
      <w:r w:rsidRPr="00D33D71">
        <w:rPr>
          <w:rFonts w:ascii="Garamond" w:eastAsia="Times New Roman" w:hAnsi="Garamond" w:cs="Arial"/>
          <w:color w:val="222222"/>
        </w:rPr>
        <w:t>System</w:t>
      </w:r>
      <w:proofErr w:type="gramStart"/>
      <w:r w:rsidRPr="00D33D71">
        <w:rPr>
          <w:rFonts w:ascii="Garamond" w:eastAsia="Times New Roman" w:hAnsi="Garamond" w:cs="Arial"/>
          <w:color w:val="222222"/>
        </w:rPr>
        <w:t>,”</w:t>
      </w:r>
      <w:r w:rsidRPr="00D33D71">
        <w:rPr>
          <w:rFonts w:ascii="Garamond" w:eastAsia="Garamond" w:hAnsi="Garamond" w:cs="Garamond"/>
        </w:rPr>
        <w:t>Edited</w:t>
      </w:r>
      <w:proofErr w:type="spellEnd"/>
      <w:proofErr w:type="gramEnd"/>
      <w:r w:rsidRPr="00D33D71">
        <w:rPr>
          <w:rFonts w:ascii="Garamond" w:eastAsia="Garamond" w:hAnsi="Garamond" w:cs="Garamond"/>
        </w:rPr>
        <w:t xml:space="preserve"> by Berch </w:t>
      </w:r>
      <w:proofErr w:type="spellStart"/>
      <w:r w:rsidRPr="00D33D71">
        <w:rPr>
          <w:rFonts w:ascii="Garamond" w:eastAsia="Garamond" w:hAnsi="Garamond" w:cs="Garamond"/>
        </w:rPr>
        <w:t>Berberoglu</w:t>
      </w:r>
      <w:proofErr w:type="spellEnd"/>
      <w:r w:rsidRPr="00D33D71">
        <w:rPr>
          <w:rFonts w:ascii="Garamond" w:eastAsia="Garamond" w:hAnsi="Garamond" w:cs="Garamond"/>
        </w:rPr>
        <w:t>, Vols 1-2.</w:t>
      </w:r>
    </w:p>
    <w:p w14:paraId="6DB7DF70" w14:textId="55857130" w:rsidR="00A1224E" w:rsidRDefault="00A1224E" w:rsidP="00A1224E">
      <w:pPr>
        <w:spacing w:after="0" w:line="240" w:lineRule="auto"/>
        <w:rPr>
          <w:rFonts w:ascii="Garamond" w:eastAsia="Times New Roman" w:hAnsi="Garamond" w:cs="Arial"/>
          <w:i/>
          <w:iCs/>
        </w:rPr>
      </w:pPr>
      <w:bookmarkStart w:id="8" w:name="_Hlk201052849"/>
      <w:r>
        <w:rPr>
          <w:rFonts w:ascii="Garamond" w:hAnsi="Garamond"/>
        </w:rPr>
        <w:t xml:space="preserve">Chase-Dunn, C and Hiroko Inoue (eds.) 2025 </w:t>
      </w:r>
      <w:r w:rsidRPr="00C5425A">
        <w:rPr>
          <w:rFonts w:ascii="Garamond" w:eastAsia="Times New Roman" w:hAnsi="Garamond" w:cs="Arial"/>
          <w:i/>
          <w:iCs/>
        </w:rPr>
        <w:t>The Globalization of World-Systems:</w:t>
      </w:r>
      <w:r>
        <w:rPr>
          <w:rFonts w:ascii="Garamond" w:eastAsia="Times New Roman" w:hAnsi="Garamond" w:cs="Arial"/>
          <w:i/>
          <w:iCs/>
        </w:rPr>
        <w:t xml:space="preserve"> </w:t>
      </w:r>
      <w:r w:rsidRPr="00C5425A">
        <w:rPr>
          <w:rFonts w:ascii="Garamond" w:eastAsia="Times New Roman" w:hAnsi="Garamond" w:cs="Arial"/>
          <w:i/>
          <w:iCs/>
        </w:rPr>
        <w:t xml:space="preserve">Time-Mapping </w:t>
      </w:r>
    </w:p>
    <w:p w14:paraId="4203AE4B" w14:textId="77777777" w:rsidR="00A1224E" w:rsidRDefault="00A1224E" w:rsidP="00A1224E">
      <w:pPr>
        <w:spacing w:after="0" w:line="240" w:lineRule="auto"/>
        <w:ind w:firstLine="720"/>
        <w:rPr>
          <w:rFonts w:ascii="Garamond" w:eastAsia="Times New Roman" w:hAnsi="Garamond" w:cs="Arial"/>
        </w:rPr>
      </w:pPr>
      <w:r w:rsidRPr="00C5425A">
        <w:rPr>
          <w:rFonts w:ascii="Garamond" w:eastAsia="Times New Roman" w:hAnsi="Garamond" w:cs="Arial"/>
          <w:i/>
          <w:iCs/>
        </w:rPr>
        <w:t>Systemic Boundaries</w:t>
      </w:r>
      <w:r w:rsidRPr="00C5425A">
        <w:rPr>
          <w:rFonts w:ascii="Garamond" w:eastAsia="Times New Roman" w:hAnsi="Garamond" w:cs="Arial"/>
        </w:rPr>
        <w:t xml:space="preserve"> Cham, Switzerland: Springer Nature</w:t>
      </w:r>
    </w:p>
    <w:bookmarkEnd w:id="8"/>
    <w:p w14:paraId="4150E6F6" w14:textId="3B1D98F4" w:rsidR="00486290" w:rsidRDefault="00C60361" w:rsidP="006A48C3">
      <w:pPr>
        <w:spacing w:after="0" w:line="240" w:lineRule="auto"/>
        <w:rPr>
          <w:rFonts w:ascii="Garamond" w:eastAsia="Times New Roman" w:hAnsi="Garamond" w:cs="Courier New"/>
          <w:i/>
          <w:iCs/>
        </w:rPr>
      </w:pPr>
      <w:r>
        <w:rPr>
          <w:rFonts w:ascii="Garamond" w:eastAsia="Times New Roman" w:hAnsi="Garamond" w:cs="Courier New"/>
          <w:color w:val="467886" w:themeColor="hyperlink"/>
          <w:u w:val="single"/>
        </w:rPr>
        <w:t xml:space="preserve"> </w:t>
      </w:r>
      <w:bookmarkStart w:id="9" w:name="_Hlk201052738"/>
      <w:r w:rsidR="004574CE" w:rsidRPr="00486290">
        <w:rPr>
          <w:rFonts w:ascii="Garamond" w:eastAsia="Times New Roman" w:hAnsi="Garamond" w:cs="Courier New"/>
        </w:rPr>
        <w:t xml:space="preserve">Chase-Dunn, C </w:t>
      </w:r>
      <w:r w:rsidR="00486290" w:rsidRPr="00486290">
        <w:rPr>
          <w:rFonts w:ascii="Garamond" w:eastAsia="Times New Roman" w:hAnsi="Garamond" w:cs="Courier New"/>
        </w:rPr>
        <w:t>a</w:t>
      </w:r>
      <w:r w:rsidR="004574CE" w:rsidRPr="00486290">
        <w:rPr>
          <w:rFonts w:ascii="Garamond" w:eastAsia="Times New Roman" w:hAnsi="Garamond" w:cs="Courier New"/>
        </w:rPr>
        <w:t>nd Emlyn</w:t>
      </w:r>
      <w:r w:rsidR="00486290" w:rsidRPr="00486290">
        <w:rPr>
          <w:rFonts w:ascii="Garamond" w:eastAsia="Times New Roman" w:hAnsi="Garamond" w:cs="Courier New"/>
        </w:rPr>
        <w:t xml:space="preserve"> Zhai </w:t>
      </w:r>
      <w:r w:rsidR="00486290">
        <w:rPr>
          <w:rFonts w:ascii="Garamond" w:eastAsia="Times New Roman" w:hAnsi="Garamond" w:cs="Courier New"/>
        </w:rPr>
        <w:t xml:space="preserve">2025 </w:t>
      </w:r>
      <w:r w:rsidR="00486290" w:rsidRPr="00486290">
        <w:rPr>
          <w:rFonts w:ascii="Garamond" w:eastAsia="Times New Roman" w:hAnsi="Garamond" w:cs="Courier New"/>
          <w:i/>
          <w:iCs/>
        </w:rPr>
        <w:t xml:space="preserve">The Evolution of Global Governance, U.S. Hegemony and Future </w:t>
      </w:r>
    </w:p>
    <w:p w14:paraId="43A9FE68" w14:textId="79819DAE" w:rsidR="004574CE" w:rsidRPr="00486290" w:rsidRDefault="00486290" w:rsidP="00486290">
      <w:pPr>
        <w:spacing w:after="0" w:line="240" w:lineRule="auto"/>
        <w:ind w:firstLine="720"/>
        <w:rPr>
          <w:rFonts w:ascii="Calibri" w:eastAsia="Times New Roman" w:hAnsi="Calibri" w:cs="Calibri"/>
          <w:i/>
          <w:iCs/>
          <w:kern w:val="0"/>
          <w:sz w:val="22"/>
          <w:szCs w:val="22"/>
          <w14:ligatures w14:val="none"/>
        </w:rPr>
      </w:pPr>
      <w:r w:rsidRPr="00486290">
        <w:rPr>
          <w:rFonts w:ascii="Garamond" w:eastAsia="Times New Roman" w:hAnsi="Garamond" w:cs="Courier New"/>
          <w:i/>
          <w:iCs/>
        </w:rPr>
        <w:t xml:space="preserve">Configurations. </w:t>
      </w:r>
      <w:hyperlink r:id="rId28" w:history="1">
        <w:r w:rsidR="00023282" w:rsidRPr="004C2FBC">
          <w:rPr>
            <w:rStyle w:val="Hyperlink"/>
            <w:rFonts w:ascii="Times New Roman" w:eastAsia="Times New Roman" w:hAnsi="Times New Roman" w:cs="Times New Roman"/>
            <w:kern w:val="0"/>
            <w:sz w:val="22"/>
            <w:szCs w:val="22"/>
            <w14:ligatures w14:val="none"/>
          </w:rPr>
          <w:t>https://irows.ucr.edu/papers/irows147/irows147.pdf</w:t>
        </w:r>
      </w:hyperlink>
    </w:p>
    <w:bookmarkEnd w:id="9"/>
    <w:p w14:paraId="0DD920E8" w14:textId="18AF752A" w:rsidR="00D031A3" w:rsidRPr="00D031A3" w:rsidRDefault="00D031A3" w:rsidP="00D005D4">
      <w:pPr>
        <w:shd w:val="clear" w:color="auto" w:fill="FFFFFF"/>
        <w:spacing w:after="0" w:line="240" w:lineRule="auto"/>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Chomsky, Noam and Robert Pollin 2020 </w:t>
      </w:r>
      <w:r w:rsidRPr="00D031A3">
        <w:rPr>
          <w:rFonts w:ascii="Garamond" w:eastAsia="Times New Roman" w:hAnsi="Garamond" w:cs="Times New Roman"/>
          <w:i/>
          <w:iCs/>
          <w:kern w:val="0"/>
          <w14:ligatures w14:val="none"/>
        </w:rPr>
        <w:t>Climate Crisis and the Global Green New Deal</w:t>
      </w:r>
      <w:r>
        <w:rPr>
          <w:rFonts w:ascii="Garamond" w:eastAsia="Times New Roman" w:hAnsi="Garamond" w:cs="Times New Roman"/>
          <w:i/>
          <w:iCs/>
          <w:kern w:val="0"/>
          <w14:ligatures w14:val="none"/>
        </w:rPr>
        <w:t xml:space="preserve"> </w:t>
      </w:r>
      <w:r>
        <w:rPr>
          <w:rFonts w:ascii="Garamond" w:eastAsia="Times New Roman" w:hAnsi="Garamond" w:cs="Times New Roman"/>
          <w:kern w:val="0"/>
          <w14:ligatures w14:val="none"/>
        </w:rPr>
        <w:t>London: Verso</w:t>
      </w:r>
    </w:p>
    <w:p w14:paraId="3BD1BD85" w14:textId="1AD238C8" w:rsidR="00D005D4" w:rsidRPr="00D031A3" w:rsidRDefault="00D005D4" w:rsidP="00D005D4">
      <w:pPr>
        <w:shd w:val="clear" w:color="auto" w:fill="FFFFFF"/>
        <w:spacing w:after="0" w:line="240" w:lineRule="auto"/>
        <w:rPr>
          <w:rFonts w:ascii="Garamond" w:eastAsia="Times New Roman" w:hAnsi="Garamond" w:cs="Times New Roman"/>
          <w:kern w:val="0"/>
          <w14:ligatures w14:val="none"/>
        </w:rPr>
      </w:pPr>
      <w:bookmarkStart w:id="10" w:name="_Hlk201052678"/>
      <w:r w:rsidRPr="00D031A3">
        <w:rPr>
          <w:rFonts w:ascii="Garamond" w:eastAsia="Times New Roman" w:hAnsi="Garamond" w:cs="Times New Roman"/>
          <w:kern w:val="0"/>
          <w14:ligatures w14:val="none"/>
        </w:rPr>
        <w:t xml:space="preserve">Coppedge, Michael, John Gerring, Carl Henrik Knutsen, Staffan I. Lindberg, Jan </w:t>
      </w:r>
      <w:proofErr w:type="spellStart"/>
      <w:r w:rsidRPr="00D031A3">
        <w:rPr>
          <w:rFonts w:ascii="Garamond" w:eastAsia="Times New Roman" w:hAnsi="Garamond" w:cs="Times New Roman"/>
          <w:kern w:val="0"/>
          <w14:ligatures w14:val="none"/>
        </w:rPr>
        <w:t>Teorell</w:t>
      </w:r>
      <w:proofErr w:type="spellEnd"/>
      <w:r w:rsidRPr="00D031A3">
        <w:rPr>
          <w:rFonts w:ascii="Garamond" w:eastAsia="Times New Roman" w:hAnsi="Garamond" w:cs="Times New Roman"/>
          <w:kern w:val="0"/>
          <w14:ligatures w14:val="none"/>
        </w:rPr>
        <w:t xml:space="preserve">, David </w:t>
      </w:r>
    </w:p>
    <w:p w14:paraId="23FF1E71" w14:textId="77777777" w:rsidR="00D005D4" w:rsidRPr="00D031A3" w:rsidRDefault="00D005D4" w:rsidP="00D005D4">
      <w:pPr>
        <w:shd w:val="clear" w:color="auto" w:fill="FFFFFF"/>
        <w:spacing w:after="0" w:line="240" w:lineRule="auto"/>
        <w:ind w:firstLine="720"/>
        <w:rPr>
          <w:rFonts w:ascii="Garamond" w:eastAsia="Times New Roman" w:hAnsi="Garamond" w:cs="Times New Roman"/>
          <w:kern w:val="0"/>
          <w14:ligatures w14:val="none"/>
        </w:rPr>
      </w:pPr>
      <w:r w:rsidRPr="00D031A3">
        <w:rPr>
          <w:rFonts w:ascii="Garamond" w:eastAsia="Times New Roman" w:hAnsi="Garamond" w:cs="Times New Roman"/>
          <w:kern w:val="0"/>
          <w14:ligatures w14:val="none"/>
        </w:rPr>
        <w:t xml:space="preserve">Altman, Fabio Angiolillo, Michael Bernhard, Agnes Cornell, M. Steven Fish, Linnea Fox, </w:t>
      </w:r>
    </w:p>
    <w:p w14:paraId="5CD50D24" w14:textId="77777777" w:rsidR="00D005D4" w:rsidRPr="00D031A3" w:rsidRDefault="00D005D4" w:rsidP="00D005D4">
      <w:pPr>
        <w:shd w:val="clear" w:color="auto" w:fill="FFFFFF"/>
        <w:spacing w:after="0" w:line="240" w:lineRule="auto"/>
        <w:ind w:firstLine="720"/>
        <w:rPr>
          <w:rFonts w:ascii="Garamond" w:eastAsia="Times New Roman" w:hAnsi="Garamond" w:cs="Times New Roman"/>
          <w:kern w:val="0"/>
          <w14:ligatures w14:val="none"/>
        </w:rPr>
      </w:pPr>
      <w:r w:rsidRPr="00D031A3">
        <w:rPr>
          <w:rFonts w:ascii="Garamond" w:eastAsia="Times New Roman" w:hAnsi="Garamond" w:cs="Times New Roman"/>
          <w:kern w:val="0"/>
          <w14:ligatures w14:val="none"/>
        </w:rPr>
        <w:t xml:space="preserve">Lisa Gastaldi, Haakon </w:t>
      </w:r>
      <w:proofErr w:type="spellStart"/>
      <w:r w:rsidRPr="00D031A3">
        <w:rPr>
          <w:rFonts w:ascii="Garamond" w:eastAsia="Times New Roman" w:hAnsi="Garamond" w:cs="Times New Roman"/>
          <w:kern w:val="0"/>
          <w14:ligatures w14:val="none"/>
        </w:rPr>
        <w:t>Gjerlöw</w:t>
      </w:r>
      <w:proofErr w:type="spellEnd"/>
      <w:r w:rsidRPr="00D031A3">
        <w:rPr>
          <w:rFonts w:ascii="Garamond" w:eastAsia="Times New Roman" w:hAnsi="Garamond" w:cs="Times New Roman"/>
          <w:kern w:val="0"/>
          <w14:ligatures w14:val="none"/>
        </w:rPr>
        <w:t xml:space="preserve">, Adam Glynn, Ana Good God, Sandra Grahn, Allen Hicken, </w:t>
      </w:r>
    </w:p>
    <w:p w14:paraId="2D1D5C5B" w14:textId="77777777" w:rsidR="00D005D4" w:rsidRPr="00D031A3" w:rsidRDefault="00D005D4" w:rsidP="00D005D4">
      <w:pPr>
        <w:shd w:val="clear" w:color="auto" w:fill="FFFFFF"/>
        <w:spacing w:after="0" w:line="240" w:lineRule="auto"/>
        <w:ind w:firstLine="720"/>
        <w:rPr>
          <w:rFonts w:ascii="Garamond" w:eastAsia="Times New Roman" w:hAnsi="Garamond" w:cs="Times New Roman"/>
          <w:kern w:val="0"/>
          <w14:ligatures w14:val="none"/>
        </w:rPr>
      </w:pPr>
      <w:r w:rsidRPr="00D031A3">
        <w:rPr>
          <w:rFonts w:ascii="Garamond" w:eastAsia="Times New Roman" w:hAnsi="Garamond" w:cs="Times New Roman"/>
          <w:kern w:val="0"/>
          <w14:ligatures w14:val="none"/>
        </w:rPr>
        <w:t xml:space="preserve">Katrin Kinzelbach, Joshua Krusell, Kyle L. Marquardt, Kelly McMann, Valeriya </w:t>
      </w:r>
      <w:proofErr w:type="spellStart"/>
      <w:r w:rsidRPr="00D031A3">
        <w:rPr>
          <w:rFonts w:ascii="Garamond" w:eastAsia="Times New Roman" w:hAnsi="Garamond" w:cs="Times New Roman"/>
          <w:kern w:val="0"/>
          <w14:ligatures w14:val="none"/>
        </w:rPr>
        <w:t>Mechkova</w:t>
      </w:r>
      <w:proofErr w:type="spellEnd"/>
      <w:r w:rsidRPr="00D031A3">
        <w:rPr>
          <w:rFonts w:ascii="Garamond" w:eastAsia="Times New Roman" w:hAnsi="Garamond" w:cs="Times New Roman"/>
          <w:kern w:val="0"/>
          <w14:ligatures w14:val="none"/>
        </w:rPr>
        <w:t xml:space="preserve">, </w:t>
      </w:r>
    </w:p>
    <w:p w14:paraId="08DB3EA0" w14:textId="1EC815E2" w:rsidR="00D005D4" w:rsidRPr="00D031A3" w:rsidRDefault="00D005D4" w:rsidP="00D005D4">
      <w:pPr>
        <w:shd w:val="clear" w:color="auto" w:fill="FFFFFF"/>
        <w:spacing w:after="0" w:line="240" w:lineRule="auto"/>
        <w:ind w:left="720"/>
        <w:rPr>
          <w:rFonts w:ascii="Garamond" w:eastAsia="Times New Roman" w:hAnsi="Garamond" w:cs="Times New Roman"/>
          <w:color w:val="215E99" w:themeColor="text2" w:themeTint="BF"/>
          <w:kern w:val="0"/>
          <w14:ligatures w14:val="none"/>
        </w:rPr>
      </w:pPr>
      <w:r w:rsidRPr="00D031A3">
        <w:rPr>
          <w:rFonts w:ascii="Garamond" w:eastAsia="Times New Roman" w:hAnsi="Garamond" w:cs="Times New Roman"/>
          <w:kern w:val="0"/>
          <w14:ligatures w14:val="none"/>
        </w:rPr>
        <w:t xml:space="preserve">Juraj Medzihorsky, Natalia </w:t>
      </w:r>
      <w:proofErr w:type="spellStart"/>
      <w:r w:rsidRPr="00D031A3">
        <w:rPr>
          <w:rFonts w:ascii="Garamond" w:eastAsia="Times New Roman" w:hAnsi="Garamond" w:cs="Times New Roman"/>
          <w:kern w:val="0"/>
          <w14:ligatures w14:val="none"/>
        </w:rPr>
        <w:t>Natsika</w:t>
      </w:r>
      <w:proofErr w:type="spellEnd"/>
      <w:r w:rsidRPr="00D031A3">
        <w:rPr>
          <w:rFonts w:ascii="Garamond" w:eastAsia="Times New Roman" w:hAnsi="Garamond" w:cs="Times New Roman"/>
          <w:kern w:val="0"/>
          <w14:ligatures w14:val="none"/>
        </w:rPr>
        <w:t xml:space="preserve">, Anja Neundorf, Pamela Paxton, Daniel </w:t>
      </w:r>
      <w:proofErr w:type="spellStart"/>
      <w:r w:rsidRPr="00D031A3">
        <w:rPr>
          <w:rFonts w:ascii="Garamond" w:eastAsia="Times New Roman" w:hAnsi="Garamond" w:cs="Times New Roman"/>
          <w:kern w:val="0"/>
          <w14:ligatures w14:val="none"/>
        </w:rPr>
        <w:t>Pemstein</w:t>
      </w:r>
      <w:proofErr w:type="spellEnd"/>
      <w:r w:rsidRPr="00D031A3">
        <w:rPr>
          <w:rFonts w:ascii="Garamond" w:eastAsia="Times New Roman" w:hAnsi="Garamond" w:cs="Times New Roman"/>
          <w:kern w:val="0"/>
          <w14:ligatures w14:val="none"/>
        </w:rPr>
        <w:t xml:space="preserve">, Johannes von Römer, Brigitte Seim, Rachel Sigman, Svend-Erik Skaaning, Jeffrey Staton, Aksel Sundström, Marcus Tannenberg, Eitan </w:t>
      </w:r>
      <w:proofErr w:type="spellStart"/>
      <w:r w:rsidRPr="00D031A3">
        <w:rPr>
          <w:rFonts w:ascii="Garamond" w:eastAsia="Times New Roman" w:hAnsi="Garamond" w:cs="Times New Roman"/>
          <w:kern w:val="0"/>
          <w14:ligatures w14:val="none"/>
        </w:rPr>
        <w:t>Tzelgov</w:t>
      </w:r>
      <w:proofErr w:type="spellEnd"/>
      <w:r w:rsidRPr="00D031A3">
        <w:rPr>
          <w:rFonts w:ascii="Garamond" w:eastAsia="Times New Roman" w:hAnsi="Garamond" w:cs="Times New Roman"/>
          <w:kern w:val="0"/>
          <w14:ligatures w14:val="none"/>
        </w:rPr>
        <w:t xml:space="preserve">, Yi-ting Wang, Felix </w:t>
      </w:r>
      <w:proofErr w:type="spellStart"/>
      <w:r w:rsidRPr="00D031A3">
        <w:rPr>
          <w:rFonts w:ascii="Garamond" w:eastAsia="Times New Roman" w:hAnsi="Garamond" w:cs="Times New Roman"/>
          <w:kern w:val="0"/>
          <w14:ligatures w14:val="none"/>
        </w:rPr>
        <w:t>Wiebrecht</w:t>
      </w:r>
      <w:proofErr w:type="spellEnd"/>
      <w:r w:rsidRPr="00D031A3">
        <w:rPr>
          <w:rFonts w:ascii="Garamond" w:eastAsia="Times New Roman" w:hAnsi="Garamond" w:cs="Times New Roman"/>
          <w:kern w:val="0"/>
          <w14:ligatures w14:val="none"/>
        </w:rPr>
        <w:t>, Tore Wig, Steven Wilson, and Daniel Ziblatt. 2025. "V-Dem Country-Year Dataset v15" Varieties of Democracy (V-Dem) Project.</w:t>
      </w:r>
      <w:r>
        <w:rPr>
          <w:rFonts w:ascii="Garamond" w:eastAsia="Times New Roman" w:hAnsi="Garamond" w:cs="Times New Roman"/>
          <w:color w:val="474C5B"/>
          <w:kern w:val="0"/>
          <w14:ligatures w14:val="none"/>
        </w:rPr>
        <w:t xml:space="preserve"> </w:t>
      </w:r>
      <w:hyperlink r:id="rId29" w:history="1">
        <w:r w:rsidRPr="00D031A3">
          <w:rPr>
            <w:rStyle w:val="Hyperlink"/>
            <w:rFonts w:ascii="Garamond" w:eastAsia="Times New Roman" w:hAnsi="Garamond" w:cs="Times New Roman"/>
            <w:color w:val="215E99" w:themeColor="text2" w:themeTint="BF"/>
            <w:kern w:val="0"/>
            <w14:ligatures w14:val="none"/>
          </w:rPr>
          <w:t>https://doi.org/10.23696/vdemds25</w:t>
        </w:r>
      </w:hyperlink>
    </w:p>
    <w:bookmarkEnd w:id="10"/>
    <w:p w14:paraId="08355098" w14:textId="77777777" w:rsidR="002F0398" w:rsidRDefault="002F0398" w:rsidP="002F0398">
      <w:pPr>
        <w:spacing w:after="0" w:line="240" w:lineRule="auto"/>
        <w:rPr>
          <w:rFonts w:ascii="Garamond" w:hAnsi="Garamond" w:cs="Arial"/>
          <w:color w:val="222222"/>
          <w:shd w:val="clear" w:color="auto" w:fill="FFFFFF"/>
        </w:rPr>
      </w:pPr>
      <w:r w:rsidRPr="009F0B5F">
        <w:rPr>
          <w:rFonts w:ascii="Garamond" w:hAnsi="Garamond" w:cs="Arial"/>
          <w:color w:val="222222"/>
          <w:shd w:val="clear" w:color="auto" w:fill="FFFFFF"/>
        </w:rPr>
        <w:t xml:space="preserve">Cox, Robert W. 1983 "Gramsci, hegemony and international relations: an essay in </w:t>
      </w:r>
    </w:p>
    <w:p w14:paraId="006197D0" w14:textId="77777777" w:rsidR="002F0398" w:rsidRPr="009F0B5F" w:rsidRDefault="002F0398" w:rsidP="002F0398">
      <w:pPr>
        <w:spacing w:after="0" w:line="240" w:lineRule="auto"/>
        <w:ind w:firstLine="720"/>
        <w:rPr>
          <w:rFonts w:ascii="Garamond" w:hAnsi="Garamond"/>
        </w:rPr>
      </w:pPr>
      <w:r>
        <w:rPr>
          <w:rFonts w:ascii="Garamond" w:hAnsi="Garamond" w:cs="Arial"/>
          <w:color w:val="222222"/>
          <w:shd w:val="clear" w:color="auto" w:fill="FFFFFF"/>
        </w:rPr>
        <w:t>m</w:t>
      </w:r>
      <w:r w:rsidRPr="009F0B5F">
        <w:rPr>
          <w:rFonts w:ascii="Garamond" w:hAnsi="Garamond" w:cs="Arial"/>
          <w:color w:val="222222"/>
          <w:shd w:val="clear" w:color="auto" w:fill="FFFFFF"/>
        </w:rPr>
        <w:t>ethod." </w:t>
      </w:r>
      <w:r w:rsidRPr="009F0B5F">
        <w:rPr>
          <w:rFonts w:ascii="Garamond" w:hAnsi="Garamond" w:cs="Arial"/>
          <w:i/>
          <w:iCs/>
          <w:color w:val="222222"/>
          <w:shd w:val="clear" w:color="auto" w:fill="FFFFFF"/>
        </w:rPr>
        <w:t>Millennium</w:t>
      </w:r>
      <w:r>
        <w:rPr>
          <w:rFonts w:ascii="Garamond" w:hAnsi="Garamond" w:cs="Arial"/>
          <w:color w:val="222222"/>
          <w:shd w:val="clear" w:color="auto" w:fill="FFFFFF"/>
        </w:rPr>
        <w:t xml:space="preserve"> </w:t>
      </w:r>
      <w:r w:rsidRPr="009F0B5F">
        <w:rPr>
          <w:rFonts w:ascii="Garamond" w:hAnsi="Garamond" w:cs="Arial"/>
          <w:color w:val="222222"/>
          <w:shd w:val="clear" w:color="auto" w:fill="FFFFFF"/>
        </w:rPr>
        <w:t>12.2 :162-175.</w:t>
      </w:r>
    </w:p>
    <w:p w14:paraId="361639A3" w14:textId="2D5855E6" w:rsidR="00C10871" w:rsidRDefault="00C10871" w:rsidP="00C10871">
      <w:pPr>
        <w:autoSpaceDE w:val="0"/>
        <w:autoSpaceDN w:val="0"/>
        <w:adjustRightInd w:val="0"/>
        <w:spacing w:after="0" w:line="240" w:lineRule="auto"/>
        <w:rPr>
          <w:rFonts w:ascii="Garamond" w:hAnsi="Garamond" w:cs="Arial"/>
          <w:kern w:val="0"/>
        </w:rPr>
      </w:pPr>
      <w:r w:rsidRPr="00ED3B21">
        <w:rPr>
          <w:rFonts w:ascii="Garamond" w:hAnsi="Garamond" w:cs="Arial"/>
          <w:kern w:val="0"/>
        </w:rPr>
        <w:t>Doran, Charles F. 2012 “Power Cycle Theory and the Ascendance of China: Peaceful or Stormy?”</w:t>
      </w:r>
    </w:p>
    <w:p w14:paraId="0DADE25B" w14:textId="77777777" w:rsidR="00C10871" w:rsidRDefault="00C10871" w:rsidP="00C10871">
      <w:pPr>
        <w:autoSpaceDE w:val="0"/>
        <w:autoSpaceDN w:val="0"/>
        <w:adjustRightInd w:val="0"/>
        <w:spacing w:after="0" w:line="240" w:lineRule="auto"/>
        <w:rPr>
          <w:rFonts w:ascii="Garamond" w:hAnsi="Garamond" w:cs="Arial"/>
          <w:kern w:val="0"/>
        </w:rPr>
      </w:pPr>
      <w:r>
        <w:rPr>
          <w:rFonts w:ascii="Garamond" w:hAnsi="Garamond" w:cs="Arial"/>
          <w:kern w:val="0"/>
        </w:rPr>
        <w:tab/>
      </w:r>
      <w:r w:rsidRPr="00ED3B21">
        <w:rPr>
          <w:rFonts w:ascii="Garamond" w:hAnsi="Garamond" w:cs="Arial"/>
          <w:i/>
          <w:iCs/>
          <w:kern w:val="0"/>
        </w:rPr>
        <w:t>SAIS Review</w:t>
      </w:r>
      <w:r w:rsidRPr="00ED3B21">
        <w:rPr>
          <w:rFonts w:ascii="Garamond" w:hAnsi="Garamond" w:cs="Arial"/>
          <w:kern w:val="0"/>
        </w:rPr>
        <w:t xml:space="preserve">, Volume 32, Number 1, Winter-Spring pp. 73-87 </w:t>
      </w:r>
      <w:r>
        <w:rPr>
          <w:rFonts w:ascii="Garamond" w:hAnsi="Garamond" w:cs="Arial"/>
          <w:kern w:val="0"/>
        </w:rPr>
        <w:t xml:space="preserve">Baltimore: </w:t>
      </w:r>
      <w:r w:rsidRPr="00ED3B21">
        <w:rPr>
          <w:rFonts w:ascii="Garamond" w:hAnsi="Garamond" w:cs="Arial"/>
          <w:kern w:val="0"/>
        </w:rPr>
        <w:t xml:space="preserve">Johns Hopkins </w:t>
      </w:r>
    </w:p>
    <w:p w14:paraId="62D1831D" w14:textId="77777777" w:rsidR="00C10871" w:rsidRPr="00D377B0" w:rsidRDefault="00C10871" w:rsidP="00C10871">
      <w:pPr>
        <w:autoSpaceDE w:val="0"/>
        <w:autoSpaceDN w:val="0"/>
        <w:adjustRightInd w:val="0"/>
        <w:spacing w:after="0" w:line="240" w:lineRule="auto"/>
        <w:ind w:firstLine="720"/>
        <w:rPr>
          <w:rFonts w:ascii="Garamond" w:hAnsi="Garamond"/>
        </w:rPr>
      </w:pPr>
      <w:r w:rsidRPr="00ED3B21">
        <w:rPr>
          <w:rFonts w:ascii="Garamond" w:hAnsi="Garamond" w:cs="Arial"/>
          <w:kern w:val="0"/>
        </w:rPr>
        <w:t>University Press</w:t>
      </w:r>
      <w:r>
        <w:rPr>
          <w:rFonts w:ascii="Garamond" w:hAnsi="Garamond" w:cs="Arial"/>
          <w:kern w:val="0"/>
        </w:rPr>
        <w:t xml:space="preserve"> </w:t>
      </w:r>
      <w:hyperlink r:id="rId30" w:history="1">
        <w:r w:rsidRPr="00D377B0">
          <w:rPr>
            <w:rStyle w:val="Hyperlink"/>
            <w:rFonts w:ascii="Garamond" w:hAnsi="Garamond" w:cs="Arial"/>
            <w:kern w:val="0"/>
          </w:rPr>
          <w:t>DOI: 10.1353/sais.2012.0016</w:t>
        </w:r>
      </w:hyperlink>
    </w:p>
    <w:p w14:paraId="02F28B81" w14:textId="42008956" w:rsidR="00542969" w:rsidRDefault="00542969" w:rsidP="00542969">
      <w:pPr>
        <w:spacing w:after="0" w:line="240" w:lineRule="auto"/>
        <w:rPr>
          <w:rFonts w:ascii="Garamond" w:hAnsi="Garamond" w:cs="Arial"/>
        </w:rPr>
      </w:pPr>
      <w:bookmarkStart w:id="11" w:name="_Hlk201052601"/>
      <w:r w:rsidRPr="00112DE8">
        <w:rPr>
          <w:rFonts w:ascii="Garamond" w:hAnsi="Garamond" w:cs="Arial"/>
        </w:rPr>
        <w:t xml:space="preserve">Diamond, Jared 1999 </w:t>
      </w:r>
      <w:r w:rsidRPr="00112DE8">
        <w:rPr>
          <w:rFonts w:ascii="Garamond" w:hAnsi="Garamond" w:cs="Arial"/>
          <w:i/>
          <w:iCs/>
        </w:rPr>
        <w:t>Guns, Germs and Steel</w:t>
      </w:r>
      <w:r w:rsidRPr="00112DE8">
        <w:rPr>
          <w:rFonts w:ascii="Garamond" w:hAnsi="Garamond" w:cs="Arial"/>
        </w:rPr>
        <w:t>. New York: Norton.</w:t>
      </w:r>
    </w:p>
    <w:p w14:paraId="2DDE8564" w14:textId="3E13EFC2" w:rsidR="00542969" w:rsidRDefault="00542969" w:rsidP="00542969">
      <w:pPr>
        <w:spacing w:after="0" w:line="240" w:lineRule="auto"/>
        <w:rPr>
          <w:rFonts w:ascii="Garamond" w:hAnsi="Garamond"/>
          <w:color w:val="000000"/>
        </w:rPr>
      </w:pPr>
      <w:r>
        <w:rPr>
          <w:rFonts w:ascii="Garamond" w:hAnsi="Garamond"/>
          <w:color w:val="000000"/>
        </w:rPr>
        <w:t xml:space="preserve">_____________ 2005 </w:t>
      </w:r>
      <w:r>
        <w:rPr>
          <w:rFonts w:ascii="Garamond" w:hAnsi="Garamond"/>
          <w:i/>
          <w:iCs/>
          <w:color w:val="000000"/>
        </w:rPr>
        <w:t>Collapse</w:t>
      </w:r>
      <w:r>
        <w:rPr>
          <w:rFonts w:ascii="Garamond" w:hAnsi="Garamond"/>
          <w:color w:val="000000"/>
        </w:rPr>
        <w:t xml:space="preserve">. New </w:t>
      </w:r>
      <w:proofErr w:type="spellStart"/>
      <w:proofErr w:type="gramStart"/>
      <w:r>
        <w:rPr>
          <w:rFonts w:ascii="Garamond" w:hAnsi="Garamond"/>
          <w:color w:val="000000"/>
        </w:rPr>
        <w:t>York:Viking</w:t>
      </w:r>
      <w:proofErr w:type="spellEnd"/>
      <w:proofErr w:type="gramEnd"/>
    </w:p>
    <w:bookmarkEnd w:id="11"/>
    <w:p w14:paraId="167B7423" w14:textId="77777777" w:rsidR="002F0398" w:rsidRPr="00002A72" w:rsidRDefault="002F0398" w:rsidP="002F0398">
      <w:pPr>
        <w:spacing w:after="0" w:line="240" w:lineRule="auto"/>
        <w:ind w:left="567" w:hanging="567"/>
        <w:rPr>
          <w:rStyle w:val="apple-style-span"/>
          <w:rFonts w:ascii="Garamond" w:hAnsi="Garamond" w:cs="Garamond"/>
          <w:lang w:val="en-GB"/>
        </w:rPr>
      </w:pPr>
      <w:r>
        <w:rPr>
          <w:rStyle w:val="apple-style-span"/>
          <w:rFonts w:ascii="Garamond" w:hAnsi="Garamond" w:cs="Garamond"/>
          <w:lang w:val="en-GB"/>
        </w:rPr>
        <w:t xml:space="preserve">Fusaro, Lorenzo 2010 </w:t>
      </w:r>
      <w:r w:rsidRPr="00002A72">
        <w:rPr>
          <w:rFonts w:ascii="Garamond" w:hAnsi="Garamond" w:cs="Arial"/>
          <w:color w:val="222222"/>
          <w:shd w:val="clear" w:color="auto" w:fill="FFFFFF"/>
        </w:rPr>
        <w:t>"</w:t>
      </w:r>
      <w:hyperlink r:id="rId31" w:history="1">
        <w:r w:rsidRPr="00D43B04">
          <w:rPr>
            <w:rStyle w:val="Hyperlink"/>
            <w:rFonts w:ascii="Garamond" w:hAnsi="Garamond" w:cs="Arial"/>
            <w:color w:val="215E99" w:themeColor="text2" w:themeTint="BF"/>
            <w:shd w:val="clear" w:color="auto" w:fill="FFFFFF"/>
          </w:rPr>
          <w:t xml:space="preserve">Gramsci’s concept of hegemony at the national and international </w:t>
        </w:r>
        <w:proofErr w:type="spellStart"/>
        <w:r w:rsidRPr="00D43B04">
          <w:rPr>
            <w:rStyle w:val="Hyperlink"/>
            <w:rFonts w:ascii="Garamond" w:hAnsi="Garamond" w:cs="Arial"/>
            <w:color w:val="215E99" w:themeColor="text2" w:themeTint="BF"/>
            <w:shd w:val="clear" w:color="auto" w:fill="FFFFFF"/>
          </w:rPr>
          <w:t>level</w:t>
        </w:r>
      </w:hyperlink>
      <w:r w:rsidRPr="00002A72">
        <w:rPr>
          <w:rFonts w:ascii="Garamond" w:hAnsi="Garamond" w:cs="Arial"/>
          <w:color w:val="222222"/>
          <w:shd w:val="clear" w:color="auto" w:fill="FFFFFF"/>
        </w:rPr>
        <w:t>"</w:t>
      </w:r>
      <w:r w:rsidRPr="00002A72">
        <w:rPr>
          <w:rFonts w:ascii="Garamond" w:hAnsi="Garamond" w:cs="Arial"/>
          <w:i/>
          <w:iCs/>
          <w:color w:val="222222"/>
          <w:shd w:val="clear" w:color="auto" w:fill="FFFFFF"/>
        </w:rPr>
        <w:t>First</w:t>
      </w:r>
      <w:proofErr w:type="spellEnd"/>
      <w:r w:rsidRPr="00002A72">
        <w:rPr>
          <w:rFonts w:ascii="Garamond" w:hAnsi="Garamond" w:cs="Arial"/>
          <w:i/>
          <w:iCs/>
          <w:color w:val="222222"/>
          <w:shd w:val="clear" w:color="auto" w:fill="FFFFFF"/>
        </w:rPr>
        <w:t xml:space="preserve"> Conference of the International Initiative for Promoting Political Economy</w:t>
      </w:r>
      <w:r w:rsidRPr="00002A72">
        <w:rPr>
          <w:rFonts w:ascii="Garamond" w:hAnsi="Garamond" w:cs="Arial"/>
          <w:color w:val="222222"/>
          <w:shd w:val="clear" w:color="auto" w:fill="FFFFFF"/>
        </w:rPr>
        <w:t>. Vol. 12.</w:t>
      </w:r>
    </w:p>
    <w:p w14:paraId="722F2A6C" w14:textId="192322C8" w:rsidR="002F0398" w:rsidRDefault="002F0398" w:rsidP="002F0398">
      <w:pPr>
        <w:spacing w:after="0" w:line="240" w:lineRule="auto"/>
        <w:rPr>
          <w:rFonts w:ascii="Garamond" w:hAnsi="Garamond"/>
          <w:color w:val="000000"/>
        </w:rPr>
      </w:pPr>
      <w:r>
        <w:rPr>
          <w:rStyle w:val="apple-style-span"/>
          <w:rFonts w:ascii="Garamond" w:hAnsi="Garamond" w:cs="Garamond"/>
          <w:lang w:val="en-GB"/>
        </w:rPr>
        <w:t xml:space="preserve">______________2020 </w:t>
      </w:r>
      <w:r w:rsidRPr="00D10C63">
        <w:rPr>
          <w:rFonts w:ascii="Garamond" w:eastAsia="Times New Roman" w:hAnsi="Garamond" w:cs="Arial"/>
          <w:i/>
          <w:iCs/>
          <w:color w:val="0F1111"/>
          <w:kern w:val="36"/>
        </w:rPr>
        <w:t xml:space="preserve">Crises and Hegemonic Transitions </w:t>
      </w:r>
      <w:r>
        <w:rPr>
          <w:rFonts w:ascii="Garamond" w:eastAsia="Times New Roman" w:hAnsi="Garamond" w:cs="Arial"/>
          <w:color w:val="0F1111"/>
          <w:kern w:val="36"/>
        </w:rPr>
        <w:t>Chicago: Haymarket</w:t>
      </w:r>
    </w:p>
    <w:p w14:paraId="3A6B2C77" w14:textId="77777777" w:rsidR="005304E6" w:rsidRDefault="005304E6" w:rsidP="005304E6">
      <w:pPr>
        <w:autoSpaceDE w:val="0"/>
        <w:autoSpaceDN w:val="0"/>
        <w:adjustRightInd w:val="0"/>
        <w:spacing w:after="0" w:line="240" w:lineRule="auto"/>
        <w:rPr>
          <w:rFonts w:ascii="Garamond" w:eastAsia="Arial-Black" w:hAnsi="Garamond" w:cs="Courier New"/>
          <w:kern w:val="0"/>
          <w:sz w:val="12"/>
          <w:szCs w:val="12"/>
        </w:rPr>
      </w:pPr>
      <w:r w:rsidRPr="001B6161">
        <w:rPr>
          <w:rFonts w:ascii="Garamond" w:hAnsi="Garamond" w:cs="Courier New"/>
          <w:kern w:val="0"/>
        </w:rPr>
        <w:t>Geist. Edward</w:t>
      </w:r>
      <w:r>
        <w:rPr>
          <w:rFonts w:ascii="Garamond" w:hAnsi="Garamond" w:cs="Courier New"/>
          <w:kern w:val="0"/>
        </w:rPr>
        <w:t xml:space="preserve">, </w:t>
      </w:r>
      <w:r w:rsidRPr="001B6161">
        <w:rPr>
          <w:rFonts w:ascii="Garamond" w:hAnsi="Garamond" w:cs="Courier New"/>
          <w:kern w:val="0"/>
        </w:rPr>
        <w:t>Nathan Beauchamp-</w:t>
      </w:r>
      <w:proofErr w:type="spellStart"/>
      <w:r w:rsidRPr="001B6161">
        <w:rPr>
          <w:rFonts w:ascii="Garamond" w:hAnsi="Garamond" w:cs="Courier New"/>
          <w:kern w:val="0"/>
        </w:rPr>
        <w:t>Mustafaga</w:t>
      </w:r>
      <w:proofErr w:type="spellEnd"/>
      <w:r w:rsidRPr="001B6161">
        <w:rPr>
          <w:rFonts w:ascii="Garamond" w:hAnsi="Garamond" w:cs="Courier New"/>
          <w:kern w:val="0"/>
        </w:rPr>
        <w:t>,</w:t>
      </w:r>
      <w:r w:rsidRPr="001B6161">
        <w:rPr>
          <w:rFonts w:ascii="Garamond" w:eastAsia="Arial-Black" w:hAnsi="Garamond" w:cs="Courier New"/>
          <w:kern w:val="0"/>
          <w:sz w:val="12"/>
          <w:szCs w:val="12"/>
        </w:rPr>
        <w:t xml:space="preserve"> </w:t>
      </w:r>
      <w:r w:rsidRPr="001B6161">
        <w:rPr>
          <w:rFonts w:ascii="Garamond" w:hAnsi="Garamond" w:cs="Courier New"/>
          <w:kern w:val="0"/>
        </w:rPr>
        <w:t>Dahlia Anne Goldfeld,</w:t>
      </w:r>
      <w:r w:rsidRPr="001B6161">
        <w:rPr>
          <w:rFonts w:ascii="Garamond" w:eastAsia="Arial-Black" w:hAnsi="Garamond" w:cs="Courier New"/>
          <w:kern w:val="0"/>
          <w:sz w:val="12"/>
          <w:szCs w:val="12"/>
        </w:rPr>
        <w:t xml:space="preserve"> </w:t>
      </w:r>
      <w:r w:rsidRPr="001B6161">
        <w:rPr>
          <w:rFonts w:ascii="Garamond" w:hAnsi="Garamond" w:cs="Courier New"/>
          <w:kern w:val="0"/>
        </w:rPr>
        <w:t>Nina Miller, Shawn Cochran,</w:t>
      </w:r>
      <w:r w:rsidRPr="001B6161">
        <w:rPr>
          <w:rFonts w:ascii="Garamond" w:eastAsia="Arial-Black" w:hAnsi="Garamond" w:cs="Courier New"/>
          <w:kern w:val="0"/>
          <w:sz w:val="12"/>
          <w:szCs w:val="12"/>
        </w:rPr>
        <w:t xml:space="preserve"> </w:t>
      </w:r>
    </w:p>
    <w:p w14:paraId="3C95945E" w14:textId="77777777" w:rsidR="005304E6" w:rsidRDefault="005304E6" w:rsidP="005304E6">
      <w:pPr>
        <w:autoSpaceDE w:val="0"/>
        <w:autoSpaceDN w:val="0"/>
        <w:adjustRightInd w:val="0"/>
        <w:spacing w:after="0" w:line="240" w:lineRule="auto"/>
        <w:ind w:firstLine="720"/>
        <w:rPr>
          <w:rFonts w:ascii="Garamond" w:hAnsi="Garamond" w:cs="Courier New"/>
          <w:kern w:val="0"/>
        </w:rPr>
      </w:pPr>
      <w:r w:rsidRPr="007541B1">
        <w:rPr>
          <w:rFonts w:ascii="Garamond" w:hAnsi="Garamond" w:cs="Courier New"/>
          <w:kern w:val="0"/>
        </w:rPr>
        <w:t xml:space="preserve">Jeff </w:t>
      </w:r>
      <w:proofErr w:type="gramStart"/>
      <w:r w:rsidRPr="007541B1">
        <w:rPr>
          <w:rFonts w:ascii="Garamond" w:hAnsi="Garamond" w:cs="Courier New"/>
          <w:kern w:val="0"/>
        </w:rPr>
        <w:t xml:space="preserve">Hagen, </w:t>
      </w:r>
      <w:r w:rsidRPr="007541B1">
        <w:rPr>
          <w:rFonts w:ascii="Garamond" w:eastAsia="Arial-Black" w:hAnsi="Garamond" w:cs="Courier New"/>
          <w:kern w:val="0"/>
        </w:rPr>
        <w:t xml:space="preserve"> </w:t>
      </w:r>
      <w:r w:rsidRPr="007541B1">
        <w:rPr>
          <w:rFonts w:ascii="Garamond" w:hAnsi="Garamond" w:cs="Courier New"/>
          <w:kern w:val="0"/>
        </w:rPr>
        <w:t>David</w:t>
      </w:r>
      <w:proofErr w:type="gramEnd"/>
      <w:r w:rsidRPr="007541B1">
        <w:rPr>
          <w:rFonts w:ascii="Garamond" w:hAnsi="Garamond" w:cs="Courier New"/>
          <w:kern w:val="0"/>
        </w:rPr>
        <w:t xml:space="preserve"> R. </w:t>
      </w:r>
      <w:proofErr w:type="spellStart"/>
      <w:r w:rsidRPr="007541B1">
        <w:rPr>
          <w:rFonts w:ascii="Garamond" w:hAnsi="Garamond" w:cs="Courier New"/>
          <w:kern w:val="0"/>
        </w:rPr>
        <w:t>Frelinger</w:t>
      </w:r>
      <w:proofErr w:type="spellEnd"/>
      <w:r w:rsidRPr="007541B1">
        <w:rPr>
          <w:rFonts w:ascii="Garamond" w:hAnsi="Garamond" w:cs="Courier New"/>
          <w:kern w:val="0"/>
        </w:rPr>
        <w:t xml:space="preserve">, Cindy Zheng, William Kim, Elliot Ji </w:t>
      </w:r>
      <w:proofErr w:type="gramStart"/>
      <w:r w:rsidRPr="007541B1">
        <w:rPr>
          <w:rFonts w:ascii="Garamond" w:hAnsi="Garamond" w:cs="Courier New"/>
          <w:kern w:val="0"/>
        </w:rPr>
        <w:t xml:space="preserve">and </w:t>
      </w:r>
      <w:r w:rsidRPr="007541B1">
        <w:rPr>
          <w:rFonts w:ascii="Garamond" w:eastAsia="Arial-Black" w:hAnsi="Garamond" w:cs="Courier New"/>
          <w:kern w:val="0"/>
        </w:rPr>
        <w:t xml:space="preserve"> </w:t>
      </w:r>
      <w:r w:rsidRPr="007541B1">
        <w:rPr>
          <w:rFonts w:ascii="Garamond" w:hAnsi="Garamond" w:cs="Courier New"/>
          <w:kern w:val="0"/>
        </w:rPr>
        <w:t>Alexis</w:t>
      </w:r>
      <w:proofErr w:type="gramEnd"/>
      <w:r w:rsidRPr="007541B1">
        <w:rPr>
          <w:rFonts w:ascii="Garamond" w:hAnsi="Garamond" w:cs="Courier New"/>
          <w:kern w:val="0"/>
        </w:rPr>
        <w:t xml:space="preserve"> Dale-</w:t>
      </w:r>
    </w:p>
    <w:p w14:paraId="5169AA65" w14:textId="77777777" w:rsidR="005304E6" w:rsidRDefault="005304E6" w:rsidP="005304E6">
      <w:pPr>
        <w:autoSpaceDE w:val="0"/>
        <w:autoSpaceDN w:val="0"/>
        <w:adjustRightInd w:val="0"/>
        <w:spacing w:after="0" w:line="240" w:lineRule="auto"/>
        <w:ind w:firstLine="720"/>
        <w:rPr>
          <w:rFonts w:ascii="Garamond" w:eastAsia="Times New Roman" w:hAnsi="Garamond" w:cs="Times New Roman"/>
          <w:i/>
          <w:iCs/>
          <w:kern w:val="36"/>
          <w14:ligatures w14:val="none"/>
        </w:rPr>
      </w:pPr>
      <w:r w:rsidRPr="007541B1">
        <w:rPr>
          <w:rFonts w:ascii="Garamond" w:hAnsi="Garamond" w:cs="Courier New"/>
          <w:kern w:val="0"/>
        </w:rPr>
        <w:t>Huang 2024</w:t>
      </w:r>
      <w:r>
        <w:rPr>
          <w:rFonts w:ascii="Garamond" w:hAnsi="Garamond" w:cs="Courier New"/>
          <w:kern w:val="0"/>
        </w:rPr>
        <w:t xml:space="preserve"> </w:t>
      </w:r>
      <w:r w:rsidRPr="007541B1">
        <w:rPr>
          <w:rFonts w:ascii="Garamond" w:eastAsia="Times New Roman" w:hAnsi="Garamond" w:cs="Times New Roman"/>
          <w:i/>
          <w:iCs/>
          <w:kern w:val="36"/>
          <w14:ligatures w14:val="none"/>
        </w:rPr>
        <w:t>Denial Without Disaster</w:t>
      </w:r>
      <w:r>
        <w:rPr>
          <w:rFonts w:ascii="Garamond" w:eastAsia="Times New Roman" w:hAnsi="Garamond" w:cs="Times New Roman"/>
          <w:i/>
          <w:iCs/>
          <w:kern w:val="36"/>
          <w14:ligatures w14:val="none"/>
        </w:rPr>
        <w:t xml:space="preserve"> --</w:t>
      </w:r>
      <w:r w:rsidRPr="007541B1">
        <w:rPr>
          <w:rFonts w:ascii="Garamond" w:eastAsia="Times New Roman" w:hAnsi="Garamond" w:cs="Times New Roman"/>
          <w:i/>
          <w:iCs/>
          <w:kern w:val="36"/>
          <w14:ligatures w14:val="none"/>
        </w:rPr>
        <w:t xml:space="preserve">Keeping a U.S.-China Conflict over Taiwan Under the Nuclear </w:t>
      </w:r>
    </w:p>
    <w:p w14:paraId="5DBAD322" w14:textId="77777777" w:rsidR="005304E6" w:rsidRDefault="005304E6" w:rsidP="005304E6">
      <w:pPr>
        <w:autoSpaceDE w:val="0"/>
        <w:autoSpaceDN w:val="0"/>
        <w:adjustRightInd w:val="0"/>
        <w:spacing w:after="0" w:line="240" w:lineRule="auto"/>
        <w:ind w:firstLine="720"/>
        <w:rPr>
          <w:rFonts w:ascii="Garamond" w:eastAsia="Times New Roman" w:hAnsi="Garamond" w:cs="Times New Roman"/>
          <w:i/>
          <w:iCs/>
          <w:kern w:val="0"/>
          <w14:ligatures w14:val="none"/>
        </w:rPr>
      </w:pPr>
      <w:r w:rsidRPr="007541B1">
        <w:rPr>
          <w:rFonts w:ascii="Garamond" w:eastAsia="Times New Roman" w:hAnsi="Garamond" w:cs="Times New Roman"/>
          <w:i/>
          <w:iCs/>
          <w:kern w:val="36"/>
          <w14:ligatures w14:val="none"/>
        </w:rPr>
        <w:lastRenderedPageBreak/>
        <w:t>Threshold</w:t>
      </w:r>
      <w:r>
        <w:rPr>
          <w:rFonts w:ascii="Garamond" w:eastAsia="Times New Roman" w:hAnsi="Garamond" w:cs="Times New Roman"/>
          <w:i/>
          <w:iCs/>
          <w:kern w:val="36"/>
          <w14:ligatures w14:val="none"/>
        </w:rPr>
        <w:t xml:space="preserve">: </w:t>
      </w:r>
      <w:r w:rsidRPr="007541B1">
        <w:rPr>
          <w:rFonts w:ascii="Garamond" w:eastAsia="Times New Roman" w:hAnsi="Garamond" w:cs="Times New Roman"/>
          <w:kern w:val="0"/>
          <w14:ligatures w14:val="none"/>
        </w:rPr>
        <w:t xml:space="preserve">Vol. 4, </w:t>
      </w:r>
      <w:r w:rsidRPr="007541B1">
        <w:rPr>
          <w:rFonts w:ascii="Garamond" w:eastAsia="Times New Roman" w:hAnsi="Garamond" w:cs="Times New Roman"/>
          <w:i/>
          <w:iCs/>
          <w:kern w:val="0"/>
          <w14:ligatures w14:val="none"/>
        </w:rPr>
        <w:t xml:space="preserve">Imagining Escalation Pathways to Chinese Nuclear First Use Via Analytic Strategic </w:t>
      </w:r>
    </w:p>
    <w:p w14:paraId="6342B583" w14:textId="77777777" w:rsidR="005304E6" w:rsidRDefault="005304E6" w:rsidP="005304E6">
      <w:pPr>
        <w:autoSpaceDE w:val="0"/>
        <w:autoSpaceDN w:val="0"/>
        <w:adjustRightInd w:val="0"/>
        <w:spacing w:after="0" w:line="240" w:lineRule="auto"/>
        <w:ind w:firstLine="720"/>
        <w:rPr>
          <w:rFonts w:ascii="Garamond" w:eastAsia="Times New Roman" w:hAnsi="Garamond" w:cs="Times New Roman"/>
          <w:kern w:val="0"/>
          <w14:ligatures w14:val="none"/>
        </w:rPr>
      </w:pPr>
      <w:r w:rsidRPr="007541B1">
        <w:rPr>
          <w:rFonts w:ascii="Garamond" w:eastAsia="Times New Roman" w:hAnsi="Garamond" w:cs="Times New Roman"/>
          <w:i/>
          <w:iCs/>
          <w:kern w:val="0"/>
          <w14:ligatures w14:val="none"/>
        </w:rPr>
        <w:t>Theory, Historical Case Studies, and an Original Analytic Framework</w:t>
      </w:r>
      <w:r>
        <w:rPr>
          <w:rFonts w:ascii="Garamond" w:eastAsia="Times New Roman" w:hAnsi="Garamond" w:cs="Times New Roman"/>
          <w:i/>
          <w:iCs/>
          <w:kern w:val="0"/>
          <w14:ligatures w14:val="none"/>
        </w:rPr>
        <w:t xml:space="preserve"> </w:t>
      </w:r>
      <w:r>
        <w:rPr>
          <w:rFonts w:ascii="Garamond" w:eastAsia="Times New Roman" w:hAnsi="Garamond" w:cs="Times New Roman"/>
          <w:kern w:val="0"/>
          <w14:ligatures w14:val="none"/>
        </w:rPr>
        <w:t xml:space="preserve">Santa Monica, CA: Rand </w:t>
      </w:r>
    </w:p>
    <w:p w14:paraId="4B709E06" w14:textId="113A4D97" w:rsidR="005304E6" w:rsidRDefault="005304E6" w:rsidP="005304E6">
      <w:pPr>
        <w:autoSpaceDE w:val="0"/>
        <w:autoSpaceDN w:val="0"/>
        <w:adjustRightInd w:val="0"/>
        <w:spacing w:after="0" w:line="240" w:lineRule="auto"/>
        <w:ind w:firstLine="720"/>
        <w:rPr>
          <w:rFonts w:ascii="Garamond" w:hAnsi="Garamond" w:cs="TimesNewRomanPSMT"/>
          <w:kern w:val="0"/>
        </w:rPr>
      </w:pPr>
      <w:r>
        <w:rPr>
          <w:rFonts w:ascii="Garamond" w:eastAsia="Times New Roman" w:hAnsi="Garamond" w:cs="Times New Roman"/>
          <w:kern w:val="0"/>
          <w14:ligatures w14:val="none"/>
        </w:rPr>
        <w:t xml:space="preserve">Corporation </w:t>
      </w:r>
      <w:hyperlink r:id="rId32" w:history="1">
        <w:r w:rsidRPr="00D43B04">
          <w:rPr>
            <w:rStyle w:val="Hyperlink"/>
            <w:rFonts w:ascii="Courier New" w:eastAsia="Times New Roman" w:hAnsi="Courier New" w:cs="Courier New"/>
            <w:color w:val="215E99" w:themeColor="text2" w:themeTint="BF"/>
            <w:kern w:val="0"/>
            <w:sz w:val="16"/>
            <w:szCs w:val="16"/>
            <w14:ligatures w14:val="none"/>
          </w:rPr>
          <w:t>https://www.rand.org/pubs/research_reports/RRA2312-4.html</w:t>
        </w:r>
      </w:hyperlink>
    </w:p>
    <w:p w14:paraId="1435382F" w14:textId="6318DA03" w:rsidR="002E245A" w:rsidRDefault="002E245A" w:rsidP="002E245A">
      <w:pPr>
        <w:autoSpaceDE w:val="0"/>
        <w:autoSpaceDN w:val="0"/>
        <w:adjustRightInd w:val="0"/>
        <w:spacing w:after="0" w:line="240" w:lineRule="auto"/>
        <w:rPr>
          <w:rFonts w:ascii="Garamond" w:hAnsi="Garamond" w:cs="TimesNewRomanPSMT"/>
          <w:kern w:val="0"/>
        </w:rPr>
      </w:pPr>
      <w:r w:rsidRPr="005212E8">
        <w:rPr>
          <w:rFonts w:ascii="Garamond" w:hAnsi="Garamond" w:cs="TimesNewRomanPSMT"/>
          <w:kern w:val="0"/>
        </w:rPr>
        <w:t>Go, J</w:t>
      </w:r>
      <w:r>
        <w:rPr>
          <w:rFonts w:ascii="Garamond" w:hAnsi="Garamond" w:cs="TimesNewRomanPSMT"/>
          <w:kern w:val="0"/>
        </w:rPr>
        <w:t>ulian</w:t>
      </w:r>
      <w:r w:rsidRPr="005212E8">
        <w:rPr>
          <w:rFonts w:ascii="Garamond" w:hAnsi="Garamond" w:cs="TimesNewRomanPSMT"/>
          <w:kern w:val="0"/>
        </w:rPr>
        <w:t xml:space="preserve"> 2007 </w:t>
      </w:r>
      <w:r>
        <w:rPr>
          <w:rFonts w:ascii="Garamond" w:hAnsi="Garamond" w:cs="TimesNewRomanPSMT"/>
          <w:kern w:val="0"/>
        </w:rPr>
        <w:t>“</w:t>
      </w:r>
      <w:r w:rsidRPr="005212E8">
        <w:rPr>
          <w:rFonts w:ascii="Garamond" w:hAnsi="Garamond" w:cs="TimesNewRomanPSMT"/>
          <w:kern w:val="0"/>
        </w:rPr>
        <w:t>Waves of Empire: U</w:t>
      </w:r>
      <w:r>
        <w:rPr>
          <w:rFonts w:ascii="Garamond" w:hAnsi="Garamond" w:cs="TimesNewRomanPSMT"/>
          <w:kern w:val="0"/>
        </w:rPr>
        <w:t>.</w:t>
      </w:r>
      <w:r w:rsidRPr="005212E8">
        <w:rPr>
          <w:rFonts w:ascii="Garamond" w:hAnsi="Garamond" w:cs="TimesNewRomanPSMT"/>
          <w:kern w:val="0"/>
        </w:rPr>
        <w:t>S</w:t>
      </w:r>
      <w:r>
        <w:rPr>
          <w:rFonts w:ascii="Garamond" w:hAnsi="Garamond" w:cs="TimesNewRomanPSMT"/>
          <w:kern w:val="0"/>
        </w:rPr>
        <w:t>.</w:t>
      </w:r>
      <w:r w:rsidRPr="005212E8">
        <w:rPr>
          <w:rFonts w:ascii="Garamond" w:hAnsi="Garamond" w:cs="TimesNewRomanPSMT"/>
          <w:kern w:val="0"/>
        </w:rPr>
        <w:t xml:space="preserve"> Hegemony and Imperialistic Activity from the</w:t>
      </w:r>
    </w:p>
    <w:p w14:paraId="58B922E9" w14:textId="77777777" w:rsidR="002E245A" w:rsidRPr="005212E8" w:rsidRDefault="002E245A" w:rsidP="002E245A">
      <w:pPr>
        <w:autoSpaceDE w:val="0"/>
        <w:autoSpaceDN w:val="0"/>
        <w:adjustRightInd w:val="0"/>
        <w:spacing w:after="0" w:line="240" w:lineRule="auto"/>
        <w:rPr>
          <w:rFonts w:ascii="Garamond" w:hAnsi="Garamond" w:cs="TimesNewRomanPSMT"/>
          <w:kern w:val="0"/>
        </w:rPr>
      </w:pPr>
      <w:r>
        <w:rPr>
          <w:rFonts w:ascii="Garamond" w:hAnsi="Garamond" w:cs="TimesNewRomanPSMT"/>
          <w:kern w:val="0"/>
        </w:rPr>
        <w:tab/>
      </w:r>
      <w:r w:rsidRPr="005212E8">
        <w:rPr>
          <w:rFonts w:ascii="Garamond" w:hAnsi="Garamond" w:cs="TimesNewRomanPSMT"/>
          <w:kern w:val="0"/>
        </w:rPr>
        <w:t>Shores of Tripoli to Iraq, 1787-2003</w:t>
      </w:r>
      <w:r>
        <w:rPr>
          <w:rFonts w:ascii="Garamond" w:hAnsi="Garamond" w:cs="TimesNewRomanPSMT"/>
          <w:kern w:val="0"/>
        </w:rPr>
        <w:t>”</w:t>
      </w:r>
      <w:r w:rsidRPr="005212E8">
        <w:rPr>
          <w:rFonts w:ascii="Garamond" w:hAnsi="Garamond" w:cs="TimesNewRomanPSMT"/>
          <w:kern w:val="0"/>
        </w:rPr>
        <w:t xml:space="preserve"> </w:t>
      </w:r>
      <w:r w:rsidRPr="005212E8">
        <w:rPr>
          <w:rFonts w:ascii="Garamond" w:hAnsi="Garamond" w:cs="TimesNewRomanPS-ItalicMT"/>
          <w:i/>
          <w:iCs/>
          <w:kern w:val="0"/>
        </w:rPr>
        <w:t xml:space="preserve">International Sociology </w:t>
      </w:r>
      <w:r w:rsidRPr="005212E8">
        <w:rPr>
          <w:rFonts w:ascii="Garamond" w:hAnsi="Garamond" w:cs="TimesNewRomanPSMT"/>
          <w:kern w:val="0"/>
        </w:rPr>
        <w:t>22(1): 5-40.</w:t>
      </w:r>
    </w:p>
    <w:p w14:paraId="517D3B8E" w14:textId="77777777" w:rsidR="002E245A" w:rsidRDefault="002E245A" w:rsidP="002E245A">
      <w:pPr>
        <w:spacing w:after="0" w:line="240" w:lineRule="auto"/>
        <w:ind w:left="567" w:hanging="567"/>
        <w:rPr>
          <w:rFonts w:ascii="Garamond" w:hAnsi="Garamond" w:cs="Garamond"/>
          <w:lang w:val="en-GB"/>
        </w:rPr>
      </w:pPr>
      <w:r>
        <w:rPr>
          <w:rStyle w:val="apple-style-span"/>
          <w:rFonts w:ascii="Garamond" w:hAnsi="Garamond" w:cs="Garamond"/>
          <w:lang w:val="en-GB"/>
        </w:rPr>
        <w:t>_________</w:t>
      </w:r>
      <w:r w:rsidRPr="002244FA">
        <w:rPr>
          <w:rStyle w:val="apple-style-span"/>
          <w:rFonts w:ascii="Garamond" w:hAnsi="Garamond" w:cs="Garamond"/>
          <w:lang w:val="en-GB"/>
        </w:rPr>
        <w:t xml:space="preserve"> 2011 </w:t>
      </w:r>
      <w:r w:rsidRPr="005212E8">
        <w:rPr>
          <w:rStyle w:val="apple-style-span"/>
          <w:rFonts w:ascii="Garamond" w:hAnsi="Garamond" w:cs="Garamond"/>
          <w:i/>
          <w:iCs/>
          <w:lang w:val="en-GB"/>
        </w:rPr>
        <w:t>Patterns of Empire:</w:t>
      </w:r>
      <w:r w:rsidRPr="002244FA">
        <w:rPr>
          <w:rStyle w:val="apple-style-span"/>
          <w:rFonts w:ascii="Garamond" w:hAnsi="Garamond" w:cs="Garamond"/>
          <w:lang w:val="en-GB"/>
        </w:rPr>
        <w:t xml:space="preserve"> </w:t>
      </w:r>
      <w:r w:rsidRPr="002244FA">
        <w:rPr>
          <w:rFonts w:ascii="Garamond" w:hAnsi="Garamond" w:cs="Garamond"/>
          <w:i/>
          <w:iCs/>
          <w:lang w:val="en-GB"/>
        </w:rPr>
        <w:t xml:space="preserve">The British and American Empires, 1688 to the present </w:t>
      </w:r>
      <w:r w:rsidRPr="002244FA">
        <w:rPr>
          <w:rFonts w:ascii="Garamond" w:hAnsi="Garamond" w:cs="Garamond"/>
          <w:lang w:val="en-GB"/>
        </w:rPr>
        <w:t xml:space="preserve">Cambridge: Cambridge University Press </w:t>
      </w:r>
    </w:p>
    <w:p w14:paraId="4C629A8A" w14:textId="77777777" w:rsidR="002E245A" w:rsidRDefault="002E245A" w:rsidP="00EB60E6">
      <w:pPr>
        <w:spacing w:after="0" w:line="240" w:lineRule="auto"/>
        <w:ind w:left="567" w:hanging="567"/>
        <w:rPr>
          <w:rFonts w:ascii="Garamond" w:hAnsi="Garamond" w:cs="Arial"/>
          <w:color w:val="202122"/>
          <w:shd w:val="clear" w:color="auto" w:fill="FFFFFF"/>
        </w:rPr>
      </w:pPr>
      <w:r>
        <w:rPr>
          <w:rFonts w:ascii="Garamond" w:hAnsi="Garamond" w:cs="Garamond"/>
          <w:lang w:val="en-GB"/>
        </w:rPr>
        <w:t>__________</w:t>
      </w:r>
      <w:r w:rsidRPr="0017350C">
        <w:rPr>
          <w:rFonts w:ascii="Arial" w:hAnsi="Arial" w:cs="Arial"/>
          <w:color w:val="202122"/>
          <w:sz w:val="22"/>
          <w:szCs w:val="22"/>
          <w:shd w:val="clear" w:color="auto" w:fill="FFFFFF"/>
        </w:rPr>
        <w:t xml:space="preserve"> </w:t>
      </w:r>
      <w:r w:rsidRPr="0017350C">
        <w:rPr>
          <w:rFonts w:ascii="Garamond" w:hAnsi="Garamond" w:cs="Arial"/>
          <w:color w:val="202122"/>
          <w:shd w:val="clear" w:color="auto" w:fill="FFFFFF"/>
        </w:rPr>
        <w:t xml:space="preserve">2023 </w:t>
      </w:r>
      <w:hyperlink r:id="rId33" w:history="1">
        <w:r w:rsidRPr="00CB2518">
          <w:rPr>
            <w:rFonts w:ascii="Garamond" w:hAnsi="Garamond" w:cs="Arial"/>
            <w:i/>
            <w:iCs/>
            <w:color w:val="000000" w:themeColor="text1"/>
          </w:rPr>
          <w:t>Policing Empires: Militarization, Race, and the Imperial Boomerang in Britain and the US</w:t>
        </w:r>
      </w:hyperlink>
      <w:r w:rsidRPr="00CB2518">
        <w:rPr>
          <w:rFonts w:ascii="Garamond" w:hAnsi="Garamond" w:cs="Arial"/>
          <w:color w:val="000000" w:themeColor="text1"/>
          <w:shd w:val="clear" w:color="auto" w:fill="FFFFFF"/>
        </w:rPr>
        <w:t xml:space="preserve">. </w:t>
      </w:r>
      <w:r w:rsidRPr="0017350C">
        <w:rPr>
          <w:rFonts w:ascii="Garamond" w:hAnsi="Garamond" w:cs="Arial"/>
          <w:color w:val="202122"/>
          <w:shd w:val="clear" w:color="auto" w:fill="FFFFFF"/>
        </w:rPr>
        <w:t>New York: Oxford University Press</w:t>
      </w:r>
    </w:p>
    <w:p w14:paraId="3279A4BC" w14:textId="3823CD0F" w:rsidR="00A96BAE" w:rsidRPr="00F86D77" w:rsidRDefault="00A96BAE" w:rsidP="00EB60E6">
      <w:pPr>
        <w:spacing w:after="0" w:line="240" w:lineRule="auto"/>
        <w:rPr>
          <w:rFonts w:ascii="Garamond" w:eastAsia="Times New Roman" w:hAnsi="Garamond" w:cs="Noto Sans"/>
          <w:kern w:val="36"/>
          <w14:ligatures w14:val="none"/>
        </w:rPr>
      </w:pPr>
      <w:bookmarkStart w:id="12" w:name="_Hlk194563934"/>
      <w:bookmarkStart w:id="13" w:name="_Hlk201052539"/>
      <w:r w:rsidRPr="00F86D77">
        <w:rPr>
          <w:rFonts w:ascii="Garamond" w:eastAsia="Times New Roman" w:hAnsi="Garamond" w:cs="Times New Roman"/>
          <w:kern w:val="0"/>
          <w14:ligatures w14:val="none"/>
        </w:rPr>
        <w:t xml:space="preserve">Goddard, Stacie </w:t>
      </w:r>
      <w:proofErr w:type="spellStart"/>
      <w:r w:rsidRPr="00F86D77">
        <w:rPr>
          <w:rFonts w:ascii="Garamond" w:eastAsia="Times New Roman" w:hAnsi="Garamond" w:cs="Times New Roman"/>
          <w:kern w:val="0"/>
          <w14:ligatures w14:val="none"/>
        </w:rPr>
        <w:t>E.and</w:t>
      </w:r>
      <w:proofErr w:type="spellEnd"/>
      <w:r w:rsidRPr="00F86D77">
        <w:rPr>
          <w:rFonts w:ascii="Garamond" w:eastAsia="Times New Roman" w:hAnsi="Garamond" w:cs="Times New Roman"/>
          <w:kern w:val="0"/>
          <w14:ligatures w14:val="none"/>
        </w:rPr>
        <w:t xml:space="preserve"> </w:t>
      </w:r>
      <w:r w:rsidRPr="00F86D77">
        <w:rPr>
          <w:rFonts w:ascii="Garamond" w:eastAsia="Times New Roman" w:hAnsi="Garamond" w:cs="Noto Sans"/>
          <w:kern w:val="0"/>
          <w:shd w:val="clear" w:color="auto" w:fill="FFFFFF"/>
          <w14:ligatures w14:val="none"/>
        </w:rPr>
        <w:t xml:space="preserve">Colleen Larkin 2025 </w:t>
      </w:r>
      <w:bookmarkEnd w:id="12"/>
      <w:r w:rsidRPr="00F86D77">
        <w:rPr>
          <w:rFonts w:ascii="Garamond" w:eastAsia="Times New Roman" w:hAnsi="Garamond" w:cs="Noto Sans"/>
          <w:kern w:val="0"/>
          <w:shd w:val="clear" w:color="auto" w:fill="FFFFFF"/>
          <w14:ligatures w14:val="none"/>
        </w:rPr>
        <w:t>“</w:t>
      </w:r>
      <w:r w:rsidRPr="00F86D77">
        <w:rPr>
          <w:rFonts w:ascii="Garamond" w:eastAsia="Times New Roman" w:hAnsi="Garamond" w:cs="Noto Sans"/>
          <w:kern w:val="36"/>
          <w14:ligatures w14:val="none"/>
        </w:rPr>
        <w:t xml:space="preserve">Nuclear Shibboleths: The Logics and Future of </w:t>
      </w:r>
    </w:p>
    <w:p w14:paraId="7FB192F0" w14:textId="77777777" w:rsidR="00A96BAE" w:rsidRPr="00F86D77" w:rsidRDefault="00A96BAE" w:rsidP="00EB60E6">
      <w:pPr>
        <w:spacing w:after="0" w:line="240" w:lineRule="auto"/>
        <w:ind w:firstLine="720"/>
        <w:rPr>
          <w:rFonts w:ascii="Garamond" w:eastAsia="Times New Roman" w:hAnsi="Garamond" w:cs="Noto Sans"/>
          <w:kern w:val="0"/>
          <w14:ligatures w14:val="none"/>
        </w:rPr>
      </w:pPr>
      <w:r w:rsidRPr="00F86D77">
        <w:rPr>
          <w:rFonts w:ascii="Garamond" w:eastAsia="Times New Roman" w:hAnsi="Garamond" w:cs="Noto Sans"/>
          <w:kern w:val="36"/>
          <w14:ligatures w14:val="none"/>
        </w:rPr>
        <w:t xml:space="preserve">Nuclear Nonuse” </w:t>
      </w:r>
      <w:hyperlink r:id="rId34" w:history="1">
        <w:r w:rsidRPr="00F86D77">
          <w:rPr>
            <w:rFonts w:ascii="Garamond" w:eastAsia="Times New Roman" w:hAnsi="Garamond" w:cs="Noto Sans"/>
            <w:i/>
            <w:iCs/>
            <w:kern w:val="0"/>
            <w14:ligatures w14:val="none"/>
          </w:rPr>
          <w:t>International Organization</w:t>
        </w:r>
        <w:r w:rsidRPr="00F86D77">
          <w:rPr>
            <w:rFonts w:ascii="Garamond" w:eastAsia="Times New Roman" w:hAnsi="Garamond" w:cs="Noto Sans"/>
            <w:kern w:val="0"/>
            <w14:ligatures w14:val="none"/>
          </w:rPr>
          <w:t> </w:t>
        </w:r>
      </w:hyperlink>
      <w:r w:rsidRPr="00F86D77">
        <w:rPr>
          <w:rFonts w:ascii="Garamond" w:eastAsia="Times New Roman" w:hAnsi="Garamond" w:cs="Noto Sans"/>
          <w:kern w:val="0"/>
          <w14:ligatures w14:val="none"/>
        </w:rPr>
        <w:t xml:space="preserve">  </w:t>
      </w:r>
      <w:hyperlink r:id="rId35" w:history="1">
        <w:r w:rsidRPr="00F86D77">
          <w:rPr>
            <w:rFonts w:ascii="Garamond" w:eastAsia="Times New Roman" w:hAnsi="Garamond" w:cs="Noto Sans"/>
            <w:kern w:val="0"/>
            <w14:ligatures w14:val="none"/>
          </w:rPr>
          <w:t xml:space="preserve">Vol. 79 </w:t>
        </w:r>
      </w:hyperlink>
      <w:r w:rsidRPr="00F86D77">
        <w:rPr>
          <w:rFonts w:ascii="Garamond" w:eastAsia="Times New Roman" w:hAnsi="Garamond" w:cs="Noto Sans"/>
          <w:kern w:val="0"/>
          <w14:ligatures w14:val="none"/>
        </w:rPr>
        <w:t xml:space="preserve">,(1): 117 – 145 </w:t>
      </w:r>
    </w:p>
    <w:p w14:paraId="5A5F0ECD" w14:textId="77777777" w:rsidR="00A96BAE" w:rsidRPr="00F86D77" w:rsidRDefault="00A96BAE" w:rsidP="00EB60E6">
      <w:pPr>
        <w:spacing w:after="0" w:line="240" w:lineRule="auto"/>
        <w:ind w:firstLine="720"/>
        <w:rPr>
          <w:rFonts w:ascii="Bookman Old Style" w:eastAsia="Times New Roman" w:hAnsi="Bookman Old Style" w:cs="Noto Sans"/>
          <w:color w:val="215E99" w:themeColor="text2" w:themeTint="BF"/>
          <w:kern w:val="0"/>
          <w:sz w:val="20"/>
          <w:szCs w:val="20"/>
          <w14:ligatures w14:val="none"/>
        </w:rPr>
      </w:pPr>
      <w:r w:rsidRPr="00F86D77">
        <w:rPr>
          <w:rFonts w:ascii="Bookman Old Style" w:eastAsia="Times New Roman" w:hAnsi="Bookman Old Style" w:cs="Noto Sans"/>
          <w:kern w:val="0"/>
          <w:sz w:val="20"/>
          <w:szCs w:val="20"/>
          <w14:ligatures w14:val="none"/>
        </w:rPr>
        <w:t>DOI:</w:t>
      </w:r>
      <w:r>
        <w:rPr>
          <w:rFonts w:ascii="Bookman Old Style" w:eastAsia="Times New Roman" w:hAnsi="Bookman Old Style" w:cs="Noto Sans"/>
          <w:kern w:val="0"/>
          <w:sz w:val="20"/>
          <w:szCs w:val="20"/>
          <w14:ligatures w14:val="none"/>
        </w:rPr>
        <w:t xml:space="preserve"> </w:t>
      </w:r>
      <w:hyperlink r:id="rId36" w:history="1">
        <w:r w:rsidRPr="00F86D77">
          <w:rPr>
            <w:rStyle w:val="Hyperlink"/>
            <w:rFonts w:ascii="Bookman Old Style" w:eastAsia="Times New Roman" w:hAnsi="Bookman Old Style" w:cs="Noto Sans"/>
            <w:color w:val="215E99" w:themeColor="text2" w:themeTint="BF"/>
            <w:kern w:val="0"/>
            <w:sz w:val="20"/>
            <w:szCs w:val="20"/>
            <w14:ligatures w14:val="none"/>
          </w:rPr>
          <w:t>https://doi.org/10.1017/S0020818324000341</w:t>
        </w:r>
      </w:hyperlink>
    </w:p>
    <w:bookmarkEnd w:id="13"/>
    <w:p w14:paraId="7AA31C49" w14:textId="77777777" w:rsidR="00EB60E6" w:rsidRDefault="00EB60E6" w:rsidP="00EB60E6">
      <w:pPr>
        <w:tabs>
          <w:tab w:val="left" w:pos="-720"/>
          <w:tab w:val="left" w:pos="0"/>
        </w:tabs>
        <w:suppressAutoHyphens/>
        <w:spacing w:after="0" w:line="240" w:lineRule="auto"/>
        <w:ind w:left="720" w:hanging="720"/>
        <w:rPr>
          <w:rFonts w:ascii="Garamond" w:hAnsi="Garamond" w:cs="Garamond"/>
          <w:lang w:val="en-GB"/>
        </w:rPr>
      </w:pPr>
      <w:r w:rsidRPr="002244FA">
        <w:rPr>
          <w:rFonts w:ascii="Garamond" w:hAnsi="Garamond" w:cs="Garamond"/>
          <w:lang w:val="en-GB"/>
        </w:rPr>
        <w:t xml:space="preserve">Goldstone, Jack. 1991. </w:t>
      </w:r>
      <w:r w:rsidRPr="002244FA">
        <w:rPr>
          <w:rFonts w:ascii="Garamond" w:hAnsi="Garamond" w:cs="Garamond"/>
          <w:i/>
          <w:iCs/>
          <w:lang w:val="en-GB"/>
        </w:rPr>
        <w:t>Revolution and Rebellion in the Early Modern World</w:t>
      </w:r>
      <w:r w:rsidRPr="002244FA">
        <w:rPr>
          <w:rFonts w:ascii="Garamond" w:hAnsi="Garamond" w:cs="Garamond"/>
          <w:lang w:val="en-GB"/>
        </w:rPr>
        <w:t>. Berkeley: University of California Press.</w:t>
      </w:r>
      <w:r>
        <w:rPr>
          <w:rFonts w:ascii="Garamond" w:hAnsi="Garamond" w:cs="Garamond"/>
          <w:lang w:val="en-GB"/>
        </w:rPr>
        <w:t xml:space="preserve"> </w:t>
      </w:r>
    </w:p>
    <w:p w14:paraId="2854CB15" w14:textId="5058D2FD" w:rsidR="002F0398" w:rsidRDefault="002F0398" w:rsidP="00EB60E6">
      <w:pPr>
        <w:tabs>
          <w:tab w:val="left" w:pos="-720"/>
          <w:tab w:val="left" w:pos="0"/>
        </w:tabs>
        <w:suppressAutoHyphens/>
        <w:spacing w:after="0" w:line="240" w:lineRule="auto"/>
        <w:ind w:left="720" w:hanging="720"/>
        <w:rPr>
          <w:rFonts w:ascii="Garamond" w:hAnsi="Garamond"/>
        </w:rPr>
      </w:pPr>
      <w:r w:rsidRPr="00002A72">
        <w:rPr>
          <w:rFonts w:ascii="Garamond" w:hAnsi="Garamond"/>
        </w:rPr>
        <w:t xml:space="preserve">Gramsci Antonio 2001 </w:t>
      </w:r>
      <w:proofErr w:type="spellStart"/>
      <w:r w:rsidRPr="00002A72">
        <w:rPr>
          <w:rFonts w:ascii="Garamond" w:hAnsi="Garamond"/>
          <w:i/>
          <w:iCs/>
        </w:rPr>
        <w:t>Quaderni</w:t>
      </w:r>
      <w:proofErr w:type="spellEnd"/>
      <w:r w:rsidRPr="00002A72">
        <w:rPr>
          <w:rFonts w:ascii="Garamond" w:hAnsi="Garamond"/>
          <w:i/>
          <w:iCs/>
        </w:rPr>
        <w:t xml:space="preserve"> dal </w:t>
      </w:r>
      <w:proofErr w:type="spellStart"/>
      <w:r w:rsidRPr="00002A72">
        <w:rPr>
          <w:rFonts w:ascii="Garamond" w:hAnsi="Garamond"/>
          <w:i/>
          <w:iCs/>
        </w:rPr>
        <w:t>Carcere</w:t>
      </w:r>
      <w:proofErr w:type="spellEnd"/>
      <w:r>
        <w:rPr>
          <w:rFonts w:ascii="Garamond" w:hAnsi="Garamond"/>
          <w:i/>
          <w:iCs/>
        </w:rPr>
        <w:t xml:space="preserve">: </w:t>
      </w:r>
      <w:proofErr w:type="spellStart"/>
      <w:r w:rsidRPr="00002A72">
        <w:rPr>
          <w:rFonts w:ascii="Garamond" w:hAnsi="Garamond"/>
        </w:rPr>
        <w:t>Edizione</w:t>
      </w:r>
      <w:proofErr w:type="spellEnd"/>
      <w:r w:rsidRPr="00002A72">
        <w:rPr>
          <w:rFonts w:ascii="Garamond" w:hAnsi="Garamond"/>
        </w:rPr>
        <w:t xml:space="preserve"> </w:t>
      </w:r>
      <w:proofErr w:type="spellStart"/>
      <w:r w:rsidRPr="00002A72">
        <w:rPr>
          <w:rFonts w:ascii="Garamond" w:hAnsi="Garamond"/>
        </w:rPr>
        <w:t>critica</w:t>
      </w:r>
      <w:proofErr w:type="spellEnd"/>
      <w:r w:rsidRPr="00002A72">
        <w:rPr>
          <w:rFonts w:ascii="Garamond" w:hAnsi="Garamond"/>
        </w:rPr>
        <w:t xml:space="preserve"> dell’</w:t>
      </w:r>
      <w:r>
        <w:rPr>
          <w:rFonts w:ascii="Garamond" w:hAnsi="Garamond"/>
        </w:rPr>
        <w:t xml:space="preserve"> </w:t>
      </w:r>
      <w:proofErr w:type="spellStart"/>
      <w:r w:rsidRPr="00002A72">
        <w:rPr>
          <w:rFonts w:ascii="Garamond" w:hAnsi="Garamond"/>
        </w:rPr>
        <w:t>Istituto</w:t>
      </w:r>
      <w:proofErr w:type="spellEnd"/>
      <w:r w:rsidRPr="00002A72">
        <w:rPr>
          <w:rFonts w:ascii="Garamond" w:hAnsi="Garamond"/>
        </w:rPr>
        <w:t xml:space="preserve"> Gramsci. A cura di </w:t>
      </w:r>
    </w:p>
    <w:p w14:paraId="57FFAC1C" w14:textId="77777777" w:rsidR="002F0398" w:rsidRDefault="002F0398" w:rsidP="00EB60E6">
      <w:pPr>
        <w:spacing w:after="0" w:line="240" w:lineRule="auto"/>
        <w:ind w:firstLine="720"/>
        <w:rPr>
          <w:rFonts w:ascii="Garamond" w:eastAsia="Times New Roman" w:hAnsi="Garamond" w:cs="Times New Roman"/>
          <w:kern w:val="0"/>
          <w14:ligatures w14:val="none"/>
        </w:rPr>
      </w:pPr>
      <w:r w:rsidRPr="00002A72">
        <w:rPr>
          <w:rFonts w:ascii="Garamond" w:hAnsi="Garamond"/>
        </w:rPr>
        <w:t>Valentino Garratana. Torino: Einaudi</w:t>
      </w:r>
      <w:r>
        <w:t>.</w:t>
      </w:r>
    </w:p>
    <w:p w14:paraId="55B8B70A" w14:textId="77777777" w:rsidR="008A0C37" w:rsidRDefault="008A0C37" w:rsidP="00EB60E6">
      <w:pPr>
        <w:spacing w:after="0" w:line="240" w:lineRule="auto"/>
        <w:rPr>
          <w:rFonts w:ascii="Garamond" w:eastAsia="Times New Roman" w:hAnsi="Garamond" w:cs="Courier New"/>
          <w:kern w:val="0"/>
          <w:shd w:val="clear" w:color="auto" w:fill="FFFFFF"/>
          <w14:ligatures w14:val="none"/>
        </w:rPr>
      </w:pPr>
      <w:r>
        <w:rPr>
          <w:rFonts w:ascii="Garamond" w:eastAsia="Times New Roman" w:hAnsi="Garamond" w:cs="Courier New"/>
          <w:kern w:val="0"/>
          <w:shd w:val="clear" w:color="auto" w:fill="FFFFFF"/>
          <w14:ligatures w14:val="none"/>
        </w:rPr>
        <w:t xml:space="preserve">Hamilton, Alexander 2017 [1827] </w:t>
      </w:r>
      <w:r w:rsidRPr="00C23886">
        <w:rPr>
          <w:rFonts w:ascii="Garamond" w:eastAsia="Times New Roman" w:hAnsi="Garamond" w:cs="Courier New"/>
          <w:i/>
          <w:iCs/>
          <w:kern w:val="0"/>
          <w:shd w:val="clear" w:color="auto" w:fill="FFFFFF"/>
          <w14:ligatures w14:val="none"/>
        </w:rPr>
        <w:t xml:space="preserve">Report </w:t>
      </w:r>
      <w:proofErr w:type="gramStart"/>
      <w:r w:rsidRPr="00C23886">
        <w:rPr>
          <w:rFonts w:ascii="Garamond" w:eastAsia="Times New Roman" w:hAnsi="Garamond" w:cs="Courier New"/>
          <w:i/>
          <w:iCs/>
          <w:kern w:val="0"/>
          <w:shd w:val="clear" w:color="auto" w:fill="FFFFFF"/>
          <w14:ligatures w14:val="none"/>
        </w:rPr>
        <w:t>on the Subject of Manufactures</w:t>
      </w:r>
      <w:proofErr w:type="gramEnd"/>
      <w:r>
        <w:rPr>
          <w:rFonts w:ascii="Garamond" w:eastAsia="Times New Roman" w:hAnsi="Garamond" w:cs="Courier New"/>
          <w:kern w:val="0"/>
          <w:shd w:val="clear" w:color="auto" w:fill="FFFFFF"/>
          <w14:ligatures w14:val="none"/>
        </w:rPr>
        <w:t xml:space="preserve"> New York: Cosimo Classics</w:t>
      </w:r>
    </w:p>
    <w:p w14:paraId="62A330F6" w14:textId="711B4008" w:rsidR="00513054" w:rsidRPr="00513054" w:rsidRDefault="00513054" w:rsidP="00EB60E6">
      <w:pPr>
        <w:spacing w:after="0" w:line="240" w:lineRule="auto"/>
        <w:rPr>
          <w:rFonts w:ascii="Garamond" w:eastAsia="Times New Roman" w:hAnsi="Garamond" w:cs="Courier New"/>
          <w:kern w:val="0"/>
          <w:shd w:val="clear" w:color="auto" w:fill="FFFFFF"/>
          <w14:ligatures w14:val="none"/>
        </w:rPr>
      </w:pPr>
      <w:r w:rsidRPr="00513054">
        <w:rPr>
          <w:rFonts w:ascii="Garamond" w:hAnsi="Garamond" w:cs="Arial"/>
          <w:color w:val="202122"/>
          <w:shd w:val="clear" w:color="auto" w:fill="FFFFFF"/>
        </w:rPr>
        <w:t>Harrell, Stevan 2023</w:t>
      </w:r>
      <w:r>
        <w:rPr>
          <w:rFonts w:ascii="Garamond" w:hAnsi="Garamond" w:cs="Arial"/>
          <w:color w:val="202122"/>
          <w:shd w:val="clear" w:color="auto" w:fill="FFFFFF"/>
        </w:rPr>
        <w:t xml:space="preserve"> </w:t>
      </w:r>
      <w:r w:rsidRPr="00513054">
        <w:rPr>
          <w:rFonts w:ascii="Garamond" w:hAnsi="Garamond" w:cs="Arial"/>
          <w:i/>
          <w:iCs/>
          <w:color w:val="202122"/>
          <w:shd w:val="clear" w:color="auto" w:fill="FFFFFF"/>
        </w:rPr>
        <w:t>An Ecological History of Modern China</w:t>
      </w:r>
      <w:r w:rsidRPr="00513054">
        <w:rPr>
          <w:rFonts w:ascii="Garamond" w:hAnsi="Garamond" w:cs="Arial"/>
          <w:color w:val="202122"/>
          <w:shd w:val="clear" w:color="auto" w:fill="FFFFFF"/>
        </w:rPr>
        <w:t>. Seattle:</w:t>
      </w:r>
      <w:r>
        <w:rPr>
          <w:rFonts w:ascii="Garamond" w:hAnsi="Garamond" w:cs="Arial"/>
          <w:color w:val="202122"/>
          <w:shd w:val="clear" w:color="auto" w:fill="FFFFFF"/>
        </w:rPr>
        <w:t xml:space="preserve"> </w:t>
      </w:r>
      <w:r w:rsidRPr="00513054">
        <w:rPr>
          <w:rFonts w:ascii="Garamond" w:hAnsi="Garamond" w:cs="Arial"/>
          <w:shd w:val="clear" w:color="auto" w:fill="FFFFFF"/>
        </w:rPr>
        <w:t>University of Washington Press.</w:t>
      </w:r>
    </w:p>
    <w:p w14:paraId="62410E69" w14:textId="77777777" w:rsidR="00EF4C0C" w:rsidRDefault="00EF4C0C" w:rsidP="00EB60E6">
      <w:pPr>
        <w:spacing w:after="0" w:line="240" w:lineRule="auto"/>
        <w:rPr>
          <w:rFonts w:ascii="Garamond" w:hAnsi="Garamond"/>
          <w:color w:val="333333"/>
          <w:shd w:val="clear" w:color="auto" w:fill="FFFFFF"/>
        </w:rPr>
      </w:pPr>
      <w:bookmarkStart w:id="14" w:name="_Hlk194412615"/>
      <w:r>
        <w:rPr>
          <w:rFonts w:ascii="Garamond" w:hAnsi="Garamond"/>
          <w:color w:val="333333"/>
          <w:shd w:val="clear" w:color="auto" w:fill="FFFFFF"/>
        </w:rPr>
        <w:t>Harvey, David</w:t>
      </w:r>
      <w:r>
        <w:rPr>
          <w:rFonts w:ascii="Garamond" w:hAnsi="Garamond" w:cs="Garamond"/>
          <w:color w:val="333333"/>
        </w:rPr>
        <w:t xml:space="preserve"> </w:t>
      </w:r>
      <w:r>
        <w:rPr>
          <w:rFonts w:ascii="Garamond" w:hAnsi="Garamond"/>
          <w:color w:val="333333"/>
          <w:shd w:val="clear" w:color="auto" w:fill="FFFFFF"/>
        </w:rPr>
        <w:t xml:space="preserve">1989 </w:t>
      </w:r>
      <w:r>
        <w:rPr>
          <w:rFonts w:ascii="Garamond" w:hAnsi="Garamond"/>
          <w:i/>
          <w:iCs/>
          <w:color w:val="333333"/>
        </w:rPr>
        <w:t>The Condition of Postmodernity</w:t>
      </w:r>
      <w:r>
        <w:rPr>
          <w:rFonts w:ascii="Garamond" w:hAnsi="Garamond"/>
          <w:color w:val="333333"/>
          <w:shd w:val="clear" w:color="auto" w:fill="FFFFFF"/>
        </w:rPr>
        <w:t xml:space="preserve">. London: Blackwell </w:t>
      </w:r>
    </w:p>
    <w:p w14:paraId="74D2BB44" w14:textId="77777777" w:rsidR="00EF4C0C" w:rsidRPr="00677B72" w:rsidRDefault="00EF4C0C" w:rsidP="00EB60E6">
      <w:pPr>
        <w:spacing w:after="0" w:line="240" w:lineRule="auto"/>
        <w:rPr>
          <w:rFonts w:ascii="Times New Roman" w:eastAsia="Times New Roman" w:hAnsi="Times New Roman" w:cs="Times New Roman"/>
          <w:kern w:val="0"/>
          <w14:ligatures w14:val="none"/>
        </w:rPr>
      </w:pPr>
      <w:r>
        <w:rPr>
          <w:rFonts w:ascii="Garamond" w:hAnsi="Garamond"/>
          <w:color w:val="333333"/>
          <w:shd w:val="clear" w:color="auto" w:fill="FFFFFF"/>
        </w:rPr>
        <w:t>______________</w:t>
      </w:r>
      <w:r w:rsidRPr="00677B72">
        <w:rPr>
          <w:rFonts w:ascii="Garamond" w:eastAsia="Times New Roman" w:hAnsi="Garamond" w:cs="Arial"/>
          <w:color w:val="222222"/>
          <w:kern w:val="0"/>
          <w:shd w:val="clear" w:color="auto" w:fill="FFFFFF"/>
          <w14:ligatures w14:val="none"/>
        </w:rPr>
        <w:t>2014</w:t>
      </w:r>
      <w:r>
        <w:rPr>
          <w:rFonts w:ascii="Garamond" w:eastAsia="Times New Roman" w:hAnsi="Garamond" w:cs="Arial"/>
          <w:color w:val="222222"/>
          <w:kern w:val="0"/>
          <w:shd w:val="clear" w:color="auto" w:fill="FFFFFF"/>
          <w14:ligatures w14:val="none"/>
        </w:rPr>
        <w:t xml:space="preserve"> </w:t>
      </w:r>
      <w:r w:rsidRPr="00677B72">
        <w:rPr>
          <w:rFonts w:ascii="Garamond" w:eastAsia="Times New Roman" w:hAnsi="Garamond" w:cs="Arial"/>
          <w:i/>
          <w:iCs/>
          <w:color w:val="222222"/>
          <w:kern w:val="0"/>
          <w:shd w:val="clear" w:color="auto" w:fill="FFFFFF"/>
          <w14:ligatures w14:val="none"/>
        </w:rPr>
        <w:t>Seventeen Contradictions and the End of Capitalism</w:t>
      </w:r>
      <w:r w:rsidRPr="00677B72">
        <w:rPr>
          <w:rFonts w:ascii="Garamond" w:eastAsia="Times New Roman" w:hAnsi="Garamond" w:cs="Arial"/>
          <w:color w:val="222222"/>
          <w:kern w:val="0"/>
          <w:shd w:val="clear" w:color="auto" w:fill="FFFFFF"/>
          <w14:ligatures w14:val="none"/>
        </w:rPr>
        <w:t xml:space="preserve"> </w:t>
      </w:r>
      <w:r w:rsidRPr="00677B72">
        <w:rPr>
          <w:rFonts w:ascii="Garamond" w:eastAsia="Times New Roman" w:hAnsi="Garamond" w:cs="Times New Roman"/>
          <w:kern w:val="0"/>
          <w14:ligatures w14:val="none"/>
        </w:rPr>
        <w:t xml:space="preserve">New York: Oxford University </w:t>
      </w:r>
    </w:p>
    <w:p w14:paraId="536719D6" w14:textId="77777777" w:rsidR="00EF4C0C" w:rsidRDefault="00EF4C0C" w:rsidP="00EF4C0C">
      <w:pPr>
        <w:overflowPunct w:val="0"/>
        <w:autoSpaceDE w:val="0"/>
        <w:autoSpaceDN w:val="0"/>
        <w:adjustRightInd w:val="0"/>
        <w:spacing w:after="0" w:line="240" w:lineRule="auto"/>
        <w:ind w:firstLine="720"/>
        <w:textAlignment w:val="baseline"/>
        <w:rPr>
          <w:rFonts w:ascii="Garamond" w:eastAsia="Times New Roman" w:hAnsi="Garamond" w:cs="Times New Roman"/>
          <w:kern w:val="0"/>
          <w14:ligatures w14:val="none"/>
        </w:rPr>
      </w:pPr>
      <w:r w:rsidRPr="00677B72">
        <w:rPr>
          <w:rFonts w:ascii="Garamond" w:eastAsia="Times New Roman" w:hAnsi="Garamond" w:cs="Times New Roman"/>
          <w:kern w:val="0"/>
          <w14:ligatures w14:val="none"/>
        </w:rPr>
        <w:t>Press</w:t>
      </w:r>
    </w:p>
    <w:p w14:paraId="084C4AAC" w14:textId="01D641C6" w:rsidR="00110E2C" w:rsidRDefault="00110E2C" w:rsidP="00110E2C">
      <w:pPr>
        <w:overflowPunct w:val="0"/>
        <w:autoSpaceDE w:val="0"/>
        <w:autoSpaceDN w:val="0"/>
        <w:adjustRightInd w:val="0"/>
        <w:spacing w:after="0" w:line="240" w:lineRule="auto"/>
        <w:textAlignment w:val="baseline"/>
        <w:rPr>
          <w:rFonts w:ascii="Garamond" w:hAnsi="Garamond" w:cs="Arial"/>
          <w:i/>
          <w:iCs/>
          <w:color w:val="222222"/>
          <w:shd w:val="clear" w:color="auto" w:fill="FFFFFF"/>
        </w:rPr>
      </w:pPr>
      <w:r w:rsidRPr="009143EF">
        <w:rPr>
          <w:rFonts w:ascii="Garamond" w:eastAsia="Times New Roman" w:hAnsi="Garamond" w:cs="Times New Roman"/>
        </w:rPr>
        <w:t>Heim</w:t>
      </w:r>
      <w:r w:rsidR="00197A66">
        <w:rPr>
          <w:rFonts w:ascii="Garamond" w:eastAsia="Times New Roman" w:hAnsi="Garamond" w:cs="Times New Roman"/>
        </w:rPr>
        <w:t>.</w:t>
      </w:r>
      <w:r w:rsidRPr="009143EF">
        <w:rPr>
          <w:rFonts w:ascii="Garamond" w:eastAsia="Times New Roman" w:hAnsi="Garamond" w:cs="Times New Roman"/>
        </w:rPr>
        <w:t xml:space="preserve"> Jacob and Benjamin Miller 2020 </w:t>
      </w:r>
      <w:r w:rsidRPr="009143EF">
        <w:rPr>
          <w:rFonts w:ascii="Garamond" w:hAnsi="Garamond" w:cs="Arial"/>
          <w:i/>
          <w:iCs/>
          <w:color w:val="222222"/>
          <w:shd w:val="clear" w:color="auto" w:fill="FFFFFF"/>
        </w:rPr>
        <w:t xml:space="preserve">Measuring Power, Power Cycles, and the Risk of Great-Power War in </w:t>
      </w:r>
    </w:p>
    <w:p w14:paraId="2A408573" w14:textId="6807256B" w:rsidR="00110E2C" w:rsidRDefault="00110E2C" w:rsidP="00110E2C">
      <w:pPr>
        <w:overflowPunct w:val="0"/>
        <w:autoSpaceDE w:val="0"/>
        <w:autoSpaceDN w:val="0"/>
        <w:adjustRightInd w:val="0"/>
        <w:spacing w:after="0" w:line="240" w:lineRule="auto"/>
        <w:textAlignment w:val="baseline"/>
        <w:rPr>
          <w:rFonts w:ascii="Garamond" w:eastAsia="Times New Roman" w:hAnsi="Garamond" w:cs="Times New Roman"/>
          <w:color w:val="000000"/>
        </w:rPr>
      </w:pPr>
      <w:r>
        <w:rPr>
          <w:rFonts w:ascii="Garamond" w:hAnsi="Garamond" w:cs="Arial"/>
          <w:i/>
          <w:iCs/>
          <w:color w:val="222222"/>
          <w:shd w:val="clear" w:color="auto" w:fill="FFFFFF"/>
        </w:rPr>
        <w:tab/>
      </w:r>
      <w:r w:rsidRPr="009143EF">
        <w:rPr>
          <w:rFonts w:ascii="Garamond" w:hAnsi="Garamond" w:cs="Arial"/>
          <w:i/>
          <w:iCs/>
          <w:color w:val="222222"/>
          <w:shd w:val="clear" w:color="auto" w:fill="FFFFFF"/>
        </w:rPr>
        <w:t xml:space="preserve">the 21st Century </w:t>
      </w:r>
      <w:r w:rsidRPr="009143EF">
        <w:rPr>
          <w:rFonts w:ascii="Garamond" w:hAnsi="Garamond" w:cs="Arial"/>
          <w:color w:val="222222"/>
          <w:shd w:val="clear" w:color="auto" w:fill="FFFFFF"/>
        </w:rPr>
        <w:t>Santa Monica: Rand Corporation</w:t>
      </w:r>
    </w:p>
    <w:bookmarkEnd w:id="14"/>
    <w:p w14:paraId="4A302850" w14:textId="4C7471DA" w:rsidR="002B1B70" w:rsidRDefault="002B1B70" w:rsidP="002B1B70">
      <w:pPr>
        <w:shd w:val="clear" w:color="auto" w:fill="FFFFC0"/>
        <w:spacing w:after="0" w:line="240" w:lineRule="auto"/>
        <w:rPr>
          <w:rFonts w:ascii="Garamond" w:eastAsia="Times New Roman" w:hAnsi="Garamond" w:cs="Times New Roman"/>
          <w:color w:val="000000"/>
        </w:rPr>
      </w:pPr>
      <w:r>
        <w:rPr>
          <w:rFonts w:ascii="Garamond" w:eastAsia="Times New Roman" w:hAnsi="Garamond" w:cs="Times New Roman"/>
          <w:color w:val="000000"/>
        </w:rPr>
        <w:t xml:space="preserve">Hobsbawm, Eric J. 1994 </w:t>
      </w:r>
      <w:r w:rsidRPr="00473035">
        <w:rPr>
          <w:rFonts w:ascii="Garamond" w:eastAsia="Times New Roman" w:hAnsi="Garamond" w:cs="Times New Roman"/>
          <w:i/>
          <w:iCs/>
          <w:color w:val="000000"/>
        </w:rPr>
        <w:t>The Age of Extremes: A History of the World, 1914-1991</w:t>
      </w:r>
      <w:r w:rsidRPr="00473035">
        <w:rPr>
          <w:rFonts w:ascii="Garamond" w:eastAsia="Times New Roman" w:hAnsi="Garamond" w:cs="Times New Roman"/>
          <w:color w:val="000000"/>
        </w:rPr>
        <w:t>. New</w:t>
      </w:r>
      <w:r>
        <w:rPr>
          <w:rFonts w:ascii="Garamond" w:eastAsia="Times New Roman" w:hAnsi="Garamond" w:cs="Times New Roman"/>
          <w:color w:val="000000"/>
        </w:rPr>
        <w:t xml:space="preserve"> </w:t>
      </w:r>
    </w:p>
    <w:p w14:paraId="34876BA4" w14:textId="77777777" w:rsidR="002B1B70" w:rsidRDefault="002B1B70" w:rsidP="002B1B70">
      <w:pPr>
        <w:shd w:val="clear" w:color="auto" w:fill="FFFFC0"/>
        <w:spacing w:after="0" w:line="240" w:lineRule="auto"/>
        <w:rPr>
          <w:rFonts w:ascii="Garamond" w:eastAsia="Times New Roman" w:hAnsi="Garamond" w:cs="Times New Roman"/>
          <w:color w:val="000000"/>
        </w:rPr>
      </w:pPr>
      <w:r>
        <w:rPr>
          <w:rFonts w:ascii="Garamond" w:eastAsia="Times New Roman" w:hAnsi="Garamond" w:cs="Times New Roman"/>
          <w:color w:val="000000"/>
        </w:rPr>
        <w:tab/>
      </w:r>
      <w:r w:rsidRPr="00473035">
        <w:rPr>
          <w:rFonts w:ascii="Garamond" w:eastAsia="Times New Roman" w:hAnsi="Garamond" w:cs="Times New Roman"/>
          <w:color w:val="000000"/>
        </w:rPr>
        <w:t>York: Pantheon Books</w:t>
      </w:r>
    </w:p>
    <w:p w14:paraId="756EDD38" w14:textId="77777777" w:rsidR="009073EE" w:rsidRDefault="009073EE" w:rsidP="009073EE">
      <w:pPr>
        <w:shd w:val="clear" w:color="auto" w:fill="FFFFC0"/>
        <w:spacing w:after="0" w:line="240" w:lineRule="auto"/>
        <w:rPr>
          <w:rFonts w:ascii="Garamond" w:eastAsia="Times New Roman" w:hAnsi="Garamond" w:cs="Times New Roman"/>
          <w:color w:val="000000"/>
        </w:rPr>
      </w:pPr>
      <w:r w:rsidRPr="00E50E9B">
        <w:rPr>
          <w:rFonts w:ascii="Garamond" w:eastAsia="Times New Roman" w:hAnsi="Garamond" w:cs="Times New Roman"/>
          <w:color w:val="000000"/>
        </w:rPr>
        <w:t xml:space="preserve">Inoue, Hiroko, Alexis Álvarez, Kirk Lawrence, Anthony Roberts, Eugene N Anderson and </w:t>
      </w:r>
    </w:p>
    <w:p w14:paraId="3929B411" w14:textId="77777777" w:rsidR="009073EE" w:rsidRDefault="009073EE" w:rsidP="009073EE">
      <w:pPr>
        <w:shd w:val="clear" w:color="auto" w:fill="FFFFC0"/>
        <w:spacing w:after="0" w:line="240" w:lineRule="auto"/>
        <w:ind w:firstLine="720"/>
        <w:rPr>
          <w:rFonts w:ascii="Garamond" w:eastAsia="Times New Roman" w:hAnsi="Garamond" w:cs="Times New Roman"/>
          <w:color w:val="000000"/>
        </w:rPr>
      </w:pPr>
      <w:r w:rsidRPr="00E50E9B">
        <w:rPr>
          <w:rFonts w:ascii="Garamond" w:eastAsia="Times New Roman" w:hAnsi="Garamond" w:cs="Times New Roman"/>
          <w:color w:val="000000"/>
        </w:rPr>
        <w:t xml:space="preserve">Christopher Chase-Dunn 2012 “Polity scale shifts in world-systems since the Bronze Age: A </w:t>
      </w:r>
    </w:p>
    <w:p w14:paraId="0FEDBA6F" w14:textId="77777777" w:rsidR="009073EE" w:rsidRDefault="009073EE" w:rsidP="009073EE">
      <w:pPr>
        <w:shd w:val="clear" w:color="auto" w:fill="FFFFC0"/>
        <w:spacing w:after="0" w:line="240" w:lineRule="auto"/>
        <w:ind w:firstLine="720"/>
        <w:rPr>
          <w:rFonts w:ascii="Garamond" w:eastAsia="Times New Roman" w:hAnsi="Garamond" w:cs="Times New Roman"/>
          <w:i/>
          <w:iCs/>
          <w:color w:val="000000"/>
        </w:rPr>
      </w:pPr>
      <w:r w:rsidRPr="00E50E9B">
        <w:rPr>
          <w:rFonts w:ascii="Garamond" w:eastAsia="Times New Roman" w:hAnsi="Garamond" w:cs="Times New Roman"/>
          <w:color w:val="000000"/>
        </w:rPr>
        <w:t>comparative inventory of upsweeps and collapses” </w:t>
      </w:r>
      <w:r w:rsidRPr="00E50E9B">
        <w:rPr>
          <w:rFonts w:ascii="Garamond" w:eastAsia="Times New Roman" w:hAnsi="Garamond" w:cs="Times New Roman"/>
          <w:i/>
          <w:iCs/>
          <w:color w:val="000000"/>
        </w:rPr>
        <w:t>International Journal of Comparative Sociology</w:t>
      </w:r>
    </w:p>
    <w:p w14:paraId="7BD9FE4D" w14:textId="10EC6AC1" w:rsidR="009073EE" w:rsidRPr="00112DE8" w:rsidRDefault="009073EE" w:rsidP="009073EE">
      <w:pPr>
        <w:spacing w:after="0" w:line="240" w:lineRule="auto"/>
        <w:ind w:firstLine="720"/>
        <w:rPr>
          <w:rFonts w:ascii="Garamond" w:hAnsi="Garamond" w:cs="Arial"/>
        </w:rPr>
      </w:pPr>
      <w:r w:rsidRPr="00E50E9B">
        <w:rPr>
          <w:rFonts w:ascii="Garamond" w:eastAsia="Times New Roman" w:hAnsi="Garamond" w:cs="Times New Roman"/>
          <w:color w:val="000000"/>
        </w:rPr>
        <w:t>June 53 (3): 210-229</w:t>
      </w:r>
      <w:r>
        <w:rPr>
          <w:rFonts w:ascii="Garamond" w:eastAsia="Times New Roman" w:hAnsi="Garamond" w:cs="Times New Roman"/>
          <w:color w:val="000000"/>
        </w:rPr>
        <w:t xml:space="preserve"> </w:t>
      </w:r>
      <w:hyperlink r:id="rId37" w:history="1">
        <w:r w:rsidR="00513054" w:rsidRPr="005A2932">
          <w:rPr>
            <w:rStyle w:val="Hyperlink"/>
            <w:rFonts w:ascii="Garamond" w:eastAsia="Times New Roman" w:hAnsi="Garamond" w:cs="Times New Roman"/>
          </w:rPr>
          <w:t>http://cos.sagepub.com/content/53/3/210.full.pdf+html</w:t>
        </w:r>
      </w:hyperlink>
    </w:p>
    <w:p w14:paraId="7680D53E" w14:textId="67EF94BD" w:rsidR="006855AC" w:rsidRPr="00CF69D1" w:rsidRDefault="006855AC" w:rsidP="00542969">
      <w:pPr>
        <w:spacing w:after="0" w:line="240" w:lineRule="auto"/>
        <w:rPr>
          <w:rFonts w:ascii="Calibri" w:hAnsi="Calibri" w:cs="Calibri"/>
          <w:sz w:val="22"/>
          <w:szCs w:val="22"/>
        </w:rPr>
      </w:pPr>
      <w:r w:rsidRPr="005029B3">
        <w:rPr>
          <w:rFonts w:ascii="Garamond" w:hAnsi="Garamond" w:cs="Calibri"/>
          <w:color w:val="000000"/>
        </w:rPr>
        <w:t>Inoue, Hiroko and C. Chase-Dunn 2020 "</w:t>
      </w:r>
      <w:bookmarkStart w:id="15" w:name="_Hlk510515000"/>
      <w:r w:rsidRPr="00CF69D1">
        <w:rPr>
          <w:rFonts w:ascii="Garamond" w:hAnsi="Garamond" w:cs="Calibri"/>
          <w:shd w:val="clear" w:color="auto" w:fill="FFFFFF"/>
        </w:rPr>
        <w:t>A Multilevel Spiral model of</w:t>
      </w:r>
      <w:bookmarkEnd w:id="15"/>
      <w:r w:rsidRPr="00CF69D1">
        <w:rPr>
          <w:rFonts w:ascii="Garamond" w:hAnsi="Garamond" w:cs="Calibri"/>
          <w:shd w:val="clear" w:color="auto" w:fill="FFFFFF"/>
        </w:rPr>
        <w:t> Sociocultural Evolution:</w:t>
      </w:r>
      <w:r w:rsidRPr="00CF69D1">
        <w:rPr>
          <w:rFonts w:ascii="Calibri" w:hAnsi="Calibri" w:cs="Calibri"/>
          <w:sz w:val="22"/>
          <w:szCs w:val="22"/>
        </w:rPr>
        <w:t xml:space="preserve">  </w:t>
      </w:r>
    </w:p>
    <w:p w14:paraId="4781AEB9" w14:textId="4493EA90" w:rsidR="006855AC" w:rsidRDefault="006855AC" w:rsidP="003338A2">
      <w:pPr>
        <w:spacing w:after="0" w:line="240" w:lineRule="auto"/>
        <w:ind w:left="720"/>
      </w:pPr>
      <w:r w:rsidRPr="005029B3">
        <w:rPr>
          <w:rFonts w:ascii="Garamond" w:hAnsi="Garamond" w:cs="Calibri"/>
          <w:color w:val="000000"/>
        </w:rPr>
        <w:t>Polities and Interpolity Systems" IROWS Working Paper</w:t>
      </w:r>
      <w:r>
        <w:rPr>
          <w:rFonts w:ascii="Garamond" w:hAnsi="Garamond" w:cs="Calibri"/>
          <w:color w:val="000000"/>
        </w:rPr>
        <w:t xml:space="preserve"> 1</w:t>
      </w:r>
      <w:r w:rsidRPr="005029B3">
        <w:rPr>
          <w:rFonts w:ascii="Garamond" w:hAnsi="Garamond" w:cs="Calibri"/>
          <w:color w:val="000000"/>
        </w:rPr>
        <w:t xml:space="preserve">26 </w:t>
      </w:r>
      <w:hyperlink r:id="rId38" w:history="1">
        <w:r w:rsidR="00A1224E" w:rsidRPr="00317B1A">
          <w:rPr>
            <w:rStyle w:val="Hyperlink"/>
            <w:rFonts w:ascii="Garamond" w:hAnsi="Garamond" w:cs="Calibri"/>
          </w:rPr>
          <w:t>http://irows.ucr.edu/papers/irows126/irows126.htm</w:t>
        </w:r>
      </w:hyperlink>
    </w:p>
    <w:p w14:paraId="2E7287D9" w14:textId="77777777" w:rsidR="00F71CC3" w:rsidRDefault="00F71CC3" w:rsidP="003338A2">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Johnson, Chalmers 2004 </w:t>
      </w:r>
      <w:r w:rsidRPr="00103002">
        <w:rPr>
          <w:rFonts w:ascii="Garamond" w:eastAsia="Times New Roman" w:hAnsi="Garamond" w:cs="Times New Roman"/>
          <w:i/>
          <w:iCs/>
          <w:color w:val="000000"/>
          <w:kern w:val="0"/>
          <w14:ligatures w14:val="none"/>
        </w:rPr>
        <w:t>Blowback</w:t>
      </w:r>
      <w:r>
        <w:rPr>
          <w:rFonts w:ascii="Garamond" w:eastAsia="Times New Roman" w:hAnsi="Garamond" w:cs="Times New Roman"/>
          <w:color w:val="000000"/>
          <w:kern w:val="0"/>
          <w14:ligatures w14:val="none"/>
        </w:rPr>
        <w:t xml:space="preserve"> New York: Holt</w:t>
      </w:r>
    </w:p>
    <w:p w14:paraId="3318D024" w14:textId="77777777" w:rsidR="003338A2" w:rsidRPr="00BB3613" w:rsidRDefault="003338A2" w:rsidP="003338A2">
      <w:pPr>
        <w:spacing w:after="0" w:line="240" w:lineRule="auto"/>
        <w:ind w:left="720" w:hanging="720"/>
        <w:rPr>
          <w:rFonts w:ascii="Garamond" w:hAnsi="Garamond"/>
        </w:rPr>
      </w:pPr>
      <w:r w:rsidRPr="00BB3613">
        <w:rPr>
          <w:rFonts w:ascii="Garamond" w:hAnsi="Garamond" w:cs="Arial"/>
          <w:color w:val="222222"/>
          <w:shd w:val="clear" w:color="auto" w:fill="FFFFFF"/>
        </w:rPr>
        <w:t>Khaldun, Ibn.</w:t>
      </w:r>
      <w:r>
        <w:rPr>
          <w:rFonts w:ascii="Garamond" w:hAnsi="Garamond" w:cs="Arial"/>
          <w:color w:val="222222"/>
          <w:shd w:val="clear" w:color="auto" w:fill="FFFFFF"/>
        </w:rPr>
        <w:t>2015 [1337]</w:t>
      </w:r>
      <w:r w:rsidRPr="00BB3613">
        <w:rPr>
          <w:rFonts w:ascii="Garamond" w:hAnsi="Garamond" w:cs="Arial"/>
          <w:color w:val="222222"/>
          <w:shd w:val="clear" w:color="auto" w:fill="FFFFFF"/>
        </w:rPr>
        <w:t> </w:t>
      </w:r>
      <w:r w:rsidRPr="00BB3613">
        <w:rPr>
          <w:rFonts w:ascii="Garamond" w:hAnsi="Garamond" w:cs="Arial"/>
          <w:i/>
          <w:iCs/>
          <w:color w:val="222222"/>
          <w:shd w:val="clear" w:color="auto" w:fill="FFFFFF"/>
        </w:rPr>
        <w:t xml:space="preserve">The </w:t>
      </w:r>
      <w:proofErr w:type="spellStart"/>
      <w:r w:rsidRPr="00BB3613">
        <w:rPr>
          <w:rFonts w:ascii="Garamond" w:hAnsi="Garamond" w:cs="Arial"/>
          <w:i/>
          <w:iCs/>
          <w:color w:val="222222"/>
          <w:shd w:val="clear" w:color="auto" w:fill="FFFFFF"/>
        </w:rPr>
        <w:t>muqaddimah</w:t>
      </w:r>
      <w:proofErr w:type="spellEnd"/>
      <w:r w:rsidRPr="00BB3613">
        <w:rPr>
          <w:rFonts w:ascii="Garamond" w:hAnsi="Garamond" w:cs="Arial"/>
          <w:i/>
          <w:iCs/>
          <w:color w:val="222222"/>
          <w:shd w:val="clear" w:color="auto" w:fill="FFFFFF"/>
        </w:rPr>
        <w:t>: an introduction to history-abridged edition</w:t>
      </w:r>
      <w:r w:rsidRPr="00BB3613">
        <w:rPr>
          <w:rFonts w:ascii="Garamond" w:hAnsi="Garamond" w:cs="Arial"/>
          <w:color w:val="222222"/>
          <w:shd w:val="clear" w:color="auto" w:fill="FFFFFF"/>
        </w:rPr>
        <w:t xml:space="preserve">. Princeton University Press, </w:t>
      </w:r>
    </w:p>
    <w:p w14:paraId="30B32CCA" w14:textId="3892ACD7" w:rsidR="001B364E" w:rsidRDefault="001B364E" w:rsidP="003338A2">
      <w:pPr>
        <w:spacing w:after="0" w:line="240" w:lineRule="auto"/>
        <w:rPr>
          <w:rFonts w:ascii="Garamond" w:hAnsi="Garamond" w:cs="Arial"/>
          <w:color w:val="202122"/>
          <w:shd w:val="clear" w:color="auto" w:fill="FFFFFF"/>
        </w:rPr>
      </w:pPr>
      <w:r w:rsidRPr="001B364E">
        <w:rPr>
          <w:rFonts w:ascii="Garamond" w:hAnsi="Garamond"/>
        </w:rPr>
        <w:t xml:space="preserve">Kindleberger, Charles P. 1973 </w:t>
      </w:r>
      <w:r w:rsidRPr="001B364E">
        <w:rPr>
          <w:rFonts w:ascii="Garamond" w:hAnsi="Garamond" w:cs="Arial"/>
          <w:i/>
          <w:iCs/>
          <w:color w:val="202122"/>
          <w:shd w:val="clear" w:color="auto" w:fill="FFFFFF"/>
        </w:rPr>
        <w:t>The World in Depression: 1929–1939</w:t>
      </w:r>
      <w:r w:rsidRPr="001B364E">
        <w:rPr>
          <w:rFonts w:ascii="Garamond" w:hAnsi="Garamond" w:cs="Arial"/>
          <w:color w:val="202122"/>
          <w:shd w:val="clear" w:color="auto" w:fill="FFFFFF"/>
        </w:rPr>
        <w:t xml:space="preserve"> Berkeley: University of California </w:t>
      </w:r>
    </w:p>
    <w:p w14:paraId="5D3D2DD1" w14:textId="219D758B" w:rsidR="001B364E" w:rsidRPr="001B364E" w:rsidRDefault="001B364E" w:rsidP="003338A2">
      <w:pPr>
        <w:spacing w:after="0" w:line="240" w:lineRule="auto"/>
        <w:ind w:firstLine="720"/>
        <w:rPr>
          <w:rFonts w:ascii="Garamond" w:hAnsi="Garamond"/>
        </w:rPr>
      </w:pPr>
      <w:r w:rsidRPr="001B364E">
        <w:rPr>
          <w:rFonts w:ascii="Garamond" w:hAnsi="Garamond" w:cs="Arial"/>
          <w:color w:val="202122"/>
          <w:shd w:val="clear" w:color="auto" w:fill="FFFFFF"/>
        </w:rPr>
        <w:t>Press</w:t>
      </w:r>
    </w:p>
    <w:p w14:paraId="34C689A4" w14:textId="7BBD3AC3" w:rsidR="0074794C" w:rsidRPr="001B364E" w:rsidRDefault="00CD2829" w:rsidP="003338A2">
      <w:pPr>
        <w:autoSpaceDE w:val="0"/>
        <w:autoSpaceDN w:val="0"/>
        <w:adjustRightInd w:val="0"/>
        <w:spacing w:after="0" w:line="240" w:lineRule="auto"/>
        <w:rPr>
          <w:rFonts w:ascii="Garamond" w:hAnsi="Garamond" w:cs="Palatino-Roman"/>
          <w:kern w:val="0"/>
        </w:rPr>
      </w:pPr>
      <w:r w:rsidRPr="001B364E">
        <w:rPr>
          <w:rFonts w:ascii="Garamond" w:hAnsi="Garamond"/>
        </w:rPr>
        <w:t>Kristiansen, Kristian 2007 “</w:t>
      </w:r>
      <w:r w:rsidRPr="001B364E">
        <w:rPr>
          <w:rFonts w:ascii="Garamond" w:hAnsi="Garamond" w:cs="Palatino-Roman"/>
          <w:kern w:val="0"/>
        </w:rPr>
        <w:t xml:space="preserve">The Rules of the Game. </w:t>
      </w:r>
      <w:proofErr w:type="spellStart"/>
      <w:r w:rsidRPr="001B364E">
        <w:rPr>
          <w:rFonts w:ascii="Garamond" w:hAnsi="Garamond" w:cs="Palatino-Roman"/>
          <w:kern w:val="0"/>
        </w:rPr>
        <w:t>Decentralised</w:t>
      </w:r>
      <w:proofErr w:type="spellEnd"/>
      <w:r w:rsidRPr="001B364E">
        <w:rPr>
          <w:rFonts w:ascii="Garamond" w:hAnsi="Garamond" w:cs="Palatino-Roman"/>
          <w:kern w:val="0"/>
        </w:rPr>
        <w:t xml:space="preserve"> Complexity and Power </w:t>
      </w:r>
    </w:p>
    <w:p w14:paraId="3D889FF6" w14:textId="7DC32689" w:rsidR="0074794C" w:rsidRDefault="00CD2829" w:rsidP="003338A2">
      <w:pPr>
        <w:autoSpaceDE w:val="0"/>
        <w:autoSpaceDN w:val="0"/>
        <w:adjustRightInd w:val="0"/>
        <w:spacing w:after="0" w:line="240" w:lineRule="auto"/>
        <w:ind w:firstLine="720"/>
        <w:rPr>
          <w:rFonts w:ascii="Garamond" w:hAnsi="Garamond" w:cs="MinionPro-Regular"/>
          <w:i/>
          <w:iCs/>
          <w:color w:val="231F20"/>
          <w:kern w:val="0"/>
        </w:rPr>
      </w:pPr>
      <w:r w:rsidRPr="001B364E">
        <w:rPr>
          <w:rFonts w:ascii="Garamond" w:hAnsi="Garamond" w:cs="Palatino-Roman"/>
          <w:kern w:val="0"/>
        </w:rPr>
        <w:t>Structures” Pp.</w:t>
      </w:r>
      <w:r>
        <w:rPr>
          <w:rFonts w:ascii="Garamond" w:hAnsi="Garamond" w:cs="Palatino-Roman"/>
          <w:kern w:val="0"/>
        </w:rPr>
        <w:t xml:space="preserve"> 60-75 </w:t>
      </w:r>
      <w:r w:rsidRPr="00CD2829">
        <w:rPr>
          <w:rFonts w:ascii="Garamond" w:hAnsi="Garamond" w:cs="Palatino-Roman"/>
          <w:kern w:val="0"/>
        </w:rPr>
        <w:t xml:space="preserve">in </w:t>
      </w:r>
      <w:r w:rsidRPr="00CD2829">
        <w:rPr>
          <w:rFonts w:ascii="Garamond" w:hAnsi="Garamond" w:cs="MinionPro-Regular"/>
          <w:color w:val="231F20"/>
          <w:kern w:val="0"/>
        </w:rPr>
        <w:t xml:space="preserve">S. Kohring </w:t>
      </w:r>
      <w:r>
        <w:rPr>
          <w:rFonts w:ascii="Garamond" w:hAnsi="Garamond" w:cs="MinionPro-Regular"/>
          <w:color w:val="231F20"/>
          <w:kern w:val="0"/>
        </w:rPr>
        <w:t>and</w:t>
      </w:r>
      <w:r w:rsidRPr="00CD2829">
        <w:rPr>
          <w:rFonts w:ascii="Garamond" w:hAnsi="Garamond" w:cs="MinionPro-Regular"/>
          <w:color w:val="231F20"/>
          <w:kern w:val="0"/>
        </w:rPr>
        <w:t xml:space="preserve"> S. Wynne-Jones (Eds.). </w:t>
      </w:r>
      <w:proofErr w:type="spellStart"/>
      <w:r w:rsidRPr="00CD2829">
        <w:rPr>
          <w:rFonts w:ascii="Garamond" w:hAnsi="Garamond" w:cs="MinionPro-Regular"/>
          <w:i/>
          <w:iCs/>
          <w:color w:val="231F20"/>
          <w:kern w:val="0"/>
        </w:rPr>
        <w:t>Socialising</w:t>
      </w:r>
      <w:proofErr w:type="spellEnd"/>
      <w:r w:rsidRPr="00CD2829">
        <w:rPr>
          <w:rFonts w:ascii="Garamond" w:hAnsi="Garamond" w:cs="MinionPro-Regular"/>
          <w:i/>
          <w:iCs/>
          <w:color w:val="231F20"/>
          <w:kern w:val="0"/>
        </w:rPr>
        <w:t xml:space="preserve"> </w:t>
      </w:r>
      <w:proofErr w:type="gramStart"/>
      <w:r w:rsidRPr="00CD2829">
        <w:rPr>
          <w:rFonts w:ascii="Garamond" w:hAnsi="Garamond" w:cs="MinionPro-Regular"/>
          <w:i/>
          <w:iCs/>
          <w:color w:val="231F20"/>
          <w:kern w:val="0"/>
        </w:rPr>
        <w:t>Complexity :</w:t>
      </w:r>
      <w:proofErr w:type="gramEnd"/>
      <w:r w:rsidRPr="00CD2829">
        <w:rPr>
          <w:rFonts w:ascii="Garamond" w:hAnsi="Garamond" w:cs="MinionPro-Regular"/>
          <w:i/>
          <w:iCs/>
          <w:color w:val="231F20"/>
          <w:kern w:val="0"/>
        </w:rPr>
        <w:t xml:space="preserve"> </w:t>
      </w:r>
    </w:p>
    <w:p w14:paraId="34CF59C8" w14:textId="3F9B2288" w:rsidR="00CD2829" w:rsidRDefault="00CD2829" w:rsidP="00542969">
      <w:pPr>
        <w:autoSpaceDE w:val="0"/>
        <w:autoSpaceDN w:val="0"/>
        <w:adjustRightInd w:val="0"/>
        <w:spacing w:after="0" w:line="240" w:lineRule="auto"/>
        <w:ind w:firstLine="720"/>
        <w:rPr>
          <w:rFonts w:ascii="Garamond" w:hAnsi="Garamond" w:cs="MinionPro-Regular"/>
          <w:color w:val="231F20"/>
          <w:kern w:val="0"/>
        </w:rPr>
      </w:pPr>
      <w:r w:rsidRPr="00CD2829">
        <w:rPr>
          <w:rFonts w:ascii="Garamond" w:hAnsi="Garamond" w:cs="MinionPro-Regular"/>
          <w:i/>
          <w:iCs/>
          <w:color w:val="231F20"/>
          <w:kern w:val="0"/>
        </w:rPr>
        <w:t>Approaches to Power and Interaction in the Archaeological Record</w:t>
      </w:r>
      <w:r w:rsidRPr="00CD2829">
        <w:rPr>
          <w:rFonts w:ascii="Garamond" w:hAnsi="Garamond" w:cs="MinionPro-Regular"/>
          <w:color w:val="231F20"/>
          <w:kern w:val="0"/>
        </w:rPr>
        <w:t>.</w:t>
      </w:r>
      <w:r w:rsidR="0074794C">
        <w:rPr>
          <w:rFonts w:ascii="Garamond" w:hAnsi="Garamond" w:cs="MinionPro-Regular"/>
          <w:color w:val="231F20"/>
          <w:kern w:val="0"/>
        </w:rPr>
        <w:t xml:space="preserve"> Oxford, U.K.: </w:t>
      </w:r>
      <w:r w:rsidRPr="00CD2829">
        <w:rPr>
          <w:rFonts w:ascii="Garamond" w:hAnsi="Garamond" w:cs="MinionPro-Regular"/>
          <w:color w:val="231F20"/>
          <w:kern w:val="0"/>
        </w:rPr>
        <w:t>Oxbow Books</w:t>
      </w:r>
    </w:p>
    <w:p w14:paraId="384AD3C7" w14:textId="77777777" w:rsidR="00F7371B" w:rsidRDefault="00F7371B" w:rsidP="00F7371B">
      <w:pPr>
        <w:spacing w:after="0" w:line="240" w:lineRule="auto"/>
        <w:rPr>
          <w:rFonts w:ascii="Garamond" w:eastAsia="Times New Roman" w:hAnsi="Garamond" w:cs="Calibri"/>
          <w:color w:val="000000"/>
          <w:kern w:val="0"/>
          <w:shd w:val="clear" w:color="auto" w:fill="FFFFFF"/>
          <w14:ligatures w14:val="none"/>
        </w:rPr>
      </w:pPr>
      <w:bookmarkStart w:id="16" w:name="_Hlk190932248"/>
      <w:r w:rsidRPr="00C00DA1">
        <w:rPr>
          <w:rFonts w:ascii="Garamond" w:eastAsia="Times New Roman" w:hAnsi="Garamond" w:cs="Calibri"/>
          <w:color w:val="000000"/>
          <w:kern w:val="0"/>
          <w:shd w:val="clear" w:color="auto" w:fill="FFFFFF"/>
          <w14:ligatures w14:val="none"/>
        </w:rPr>
        <w:t xml:space="preserve">Lee, Michael and William R Thompson 2018“Major Powers vs. Global Powers: A New Measure of </w:t>
      </w:r>
    </w:p>
    <w:p w14:paraId="29AB3E87" w14:textId="77777777" w:rsidR="00F7371B" w:rsidRDefault="00F7371B" w:rsidP="00F7371B">
      <w:pPr>
        <w:spacing w:after="0" w:line="240" w:lineRule="auto"/>
        <w:ind w:firstLine="567"/>
        <w:rPr>
          <w:rFonts w:ascii="Garamond" w:eastAsia="Times New Roman" w:hAnsi="Garamond" w:cs="Calibri"/>
          <w:i/>
          <w:iCs/>
          <w:color w:val="000000"/>
          <w:kern w:val="0"/>
          <w:shd w:val="clear" w:color="auto" w:fill="FFFFFF"/>
          <w14:ligatures w14:val="none"/>
        </w:rPr>
      </w:pPr>
      <w:r w:rsidRPr="00C00DA1">
        <w:rPr>
          <w:rFonts w:ascii="Garamond" w:eastAsia="Times New Roman" w:hAnsi="Garamond" w:cs="Calibri"/>
          <w:color w:val="000000"/>
          <w:kern w:val="0"/>
          <w:shd w:val="clear" w:color="auto" w:fill="FFFFFF"/>
          <w14:ligatures w14:val="none"/>
        </w:rPr>
        <w:t>Global Reach and Power Projection Capacity,” in William R. Thompson, ed.</w:t>
      </w:r>
      <w:r>
        <w:rPr>
          <w:rFonts w:ascii="Garamond" w:eastAsia="Times New Roman" w:hAnsi="Garamond" w:cs="Calibri"/>
          <w:color w:val="000000"/>
          <w:kern w:val="0"/>
          <w:shd w:val="clear" w:color="auto" w:fill="FFFFFF"/>
          <w14:ligatures w14:val="none"/>
        </w:rPr>
        <w:t xml:space="preserve"> </w:t>
      </w:r>
      <w:r w:rsidRPr="00C00DA1">
        <w:rPr>
          <w:rFonts w:ascii="Garamond" w:eastAsia="Times New Roman" w:hAnsi="Garamond" w:cs="Calibri"/>
          <w:i/>
          <w:iCs/>
          <w:color w:val="000000"/>
          <w:kern w:val="0"/>
          <w:shd w:val="clear" w:color="auto" w:fill="FFFFFF"/>
          <w14:ligatures w14:val="none"/>
        </w:rPr>
        <w:t xml:space="preserve">Oxford </w:t>
      </w:r>
    </w:p>
    <w:p w14:paraId="298A9497" w14:textId="77777777" w:rsidR="00F7371B" w:rsidRPr="00C00DA1" w:rsidRDefault="00F7371B" w:rsidP="00F7371B">
      <w:pPr>
        <w:spacing w:after="0" w:line="240" w:lineRule="auto"/>
        <w:ind w:firstLine="567"/>
        <w:rPr>
          <w:rFonts w:ascii="Garamond" w:eastAsia="Times New Roman" w:hAnsi="Garamond" w:cs="Times New Roman"/>
          <w:kern w:val="0"/>
          <w14:ligatures w14:val="none"/>
        </w:rPr>
      </w:pPr>
      <w:r w:rsidRPr="00C00DA1">
        <w:rPr>
          <w:rFonts w:ascii="Garamond" w:eastAsia="Times New Roman" w:hAnsi="Garamond" w:cs="Calibri"/>
          <w:i/>
          <w:iCs/>
          <w:color w:val="000000"/>
          <w:kern w:val="0"/>
          <w:shd w:val="clear" w:color="auto" w:fill="FFFFFF"/>
          <w14:ligatures w14:val="none"/>
        </w:rPr>
        <w:t>Encyclopedia of Empirical International Relations Theory.</w:t>
      </w:r>
      <w:r w:rsidRPr="00C00DA1">
        <w:rPr>
          <w:rFonts w:ascii="Garamond" w:eastAsia="Times New Roman" w:hAnsi="Garamond" w:cs="Calibri"/>
          <w:color w:val="000000"/>
          <w:kern w:val="0"/>
          <w:shd w:val="clear" w:color="auto" w:fill="FFFFFF"/>
          <w14:ligatures w14:val="none"/>
        </w:rPr>
        <w:t xml:space="preserve"> New York: Oxford University Press </w:t>
      </w:r>
    </w:p>
    <w:p w14:paraId="2A42125B" w14:textId="4CF88CEF" w:rsidR="000263F5" w:rsidRDefault="000263F5" w:rsidP="001631D8">
      <w:pPr>
        <w:shd w:val="clear" w:color="auto" w:fill="FFFFFF"/>
        <w:spacing w:after="0" w:line="240" w:lineRule="auto"/>
        <w:rPr>
          <w:rStyle w:val="article-title"/>
          <w:rFonts w:ascii="Garamond" w:hAnsi="Garamond" w:cs="Noto Sans"/>
          <w:color w:val="333333"/>
          <w:bdr w:val="none" w:sz="0" w:space="0" w:color="auto" w:frame="1"/>
          <w:shd w:val="clear" w:color="auto" w:fill="FFFFFF"/>
        </w:rPr>
      </w:pPr>
      <w:bookmarkStart w:id="17" w:name="_Hlk193973422"/>
      <w:bookmarkEnd w:id="16"/>
      <w:r w:rsidRPr="000263F5">
        <w:rPr>
          <w:rStyle w:val="surname"/>
          <w:rFonts w:ascii="Garamond" w:hAnsi="Garamond" w:cs="Noto Sans"/>
          <w:color w:val="333333"/>
          <w:bdr w:val="none" w:sz="0" w:space="0" w:color="auto" w:frame="1"/>
          <w:shd w:val="clear" w:color="auto" w:fill="FFFFFF"/>
        </w:rPr>
        <w:t>Lerch</w:t>
      </w:r>
      <w:r w:rsidRPr="000263F5">
        <w:rPr>
          <w:rStyle w:val="string-name"/>
          <w:rFonts w:ascii="Garamond" w:hAnsi="Garamond" w:cs="Noto Sans"/>
          <w:color w:val="333333"/>
          <w:bdr w:val="none" w:sz="0" w:space="0" w:color="auto" w:frame="1"/>
          <w:shd w:val="clear" w:color="auto" w:fill="FFFFFF"/>
        </w:rPr>
        <w:t>,</w:t>
      </w:r>
      <w:r>
        <w:rPr>
          <w:rStyle w:val="string-name"/>
          <w:rFonts w:ascii="Garamond" w:hAnsi="Garamond" w:cs="Noto Sans"/>
          <w:color w:val="333333"/>
          <w:bdr w:val="none" w:sz="0" w:space="0" w:color="auto" w:frame="1"/>
          <w:shd w:val="clear" w:color="auto" w:fill="FFFFFF"/>
        </w:rPr>
        <w:t xml:space="preserve"> </w:t>
      </w:r>
      <w:r w:rsidRPr="000263F5">
        <w:rPr>
          <w:rStyle w:val="given-names"/>
          <w:rFonts w:ascii="Garamond" w:hAnsi="Garamond" w:cs="Noto Sans"/>
          <w:color w:val="333333"/>
          <w:bdr w:val="none" w:sz="0" w:space="0" w:color="auto" w:frame="1"/>
          <w:shd w:val="clear" w:color="auto" w:fill="FFFFFF"/>
        </w:rPr>
        <w:t>Julia C.</w:t>
      </w:r>
      <w:r w:rsidRPr="000263F5">
        <w:rPr>
          <w:rFonts w:ascii="Garamond" w:hAnsi="Garamond" w:cs="Noto Sans"/>
          <w:color w:val="333333"/>
          <w:shd w:val="clear" w:color="auto" w:fill="FFFFFF"/>
        </w:rPr>
        <w:t>,</w:t>
      </w:r>
      <w:r>
        <w:rPr>
          <w:rFonts w:ascii="Garamond" w:hAnsi="Garamond" w:cs="Noto Sans"/>
          <w:color w:val="333333"/>
          <w:shd w:val="clear" w:color="auto" w:fill="FFFFFF"/>
        </w:rPr>
        <w:t xml:space="preserve"> </w:t>
      </w:r>
      <w:r w:rsidRPr="000263F5">
        <w:rPr>
          <w:rStyle w:val="given-names"/>
          <w:rFonts w:ascii="Garamond" w:hAnsi="Garamond" w:cs="Noto Sans"/>
          <w:color w:val="333333"/>
          <w:bdr w:val="none" w:sz="0" w:space="0" w:color="auto" w:frame="1"/>
          <w:shd w:val="clear" w:color="auto" w:fill="FFFFFF"/>
        </w:rPr>
        <w:t>David J.</w:t>
      </w:r>
      <w:r>
        <w:rPr>
          <w:rStyle w:val="given-names"/>
          <w:rFonts w:ascii="Garamond" w:hAnsi="Garamond" w:cs="Noto Sans"/>
          <w:color w:val="333333"/>
          <w:bdr w:val="none" w:sz="0" w:space="0" w:color="auto" w:frame="1"/>
          <w:shd w:val="clear" w:color="auto" w:fill="FFFFFF"/>
        </w:rPr>
        <w:t xml:space="preserve"> </w:t>
      </w:r>
      <w:r w:rsidRPr="000263F5">
        <w:rPr>
          <w:rStyle w:val="surname"/>
          <w:rFonts w:ascii="Garamond" w:hAnsi="Garamond" w:cs="Noto Sans"/>
          <w:color w:val="333333"/>
          <w:bdr w:val="none" w:sz="0" w:space="0" w:color="auto" w:frame="1"/>
          <w:shd w:val="clear" w:color="auto" w:fill="FFFFFF"/>
        </w:rPr>
        <w:t>Frank</w:t>
      </w:r>
      <w:r>
        <w:rPr>
          <w:rStyle w:val="string-name"/>
          <w:rFonts w:ascii="Garamond" w:hAnsi="Garamond" w:cs="Noto Sans"/>
          <w:color w:val="333333"/>
          <w:bdr w:val="none" w:sz="0" w:space="0" w:color="auto" w:frame="1"/>
          <w:shd w:val="clear" w:color="auto" w:fill="FFFFFF"/>
        </w:rPr>
        <w:t xml:space="preserve"> </w:t>
      </w:r>
      <w:r w:rsidRPr="000263F5">
        <w:rPr>
          <w:rFonts w:ascii="Garamond" w:hAnsi="Garamond" w:cs="Noto Sans"/>
          <w:color w:val="333333"/>
          <w:shd w:val="clear" w:color="auto" w:fill="FFFFFF"/>
        </w:rPr>
        <w:t>and</w:t>
      </w:r>
      <w:r>
        <w:rPr>
          <w:rFonts w:ascii="Garamond" w:hAnsi="Garamond" w:cs="Noto Sans"/>
          <w:color w:val="333333"/>
          <w:shd w:val="clear" w:color="auto" w:fill="FFFFFF"/>
        </w:rPr>
        <w:t xml:space="preserve"> Evan </w:t>
      </w:r>
      <w:r w:rsidRPr="000263F5">
        <w:rPr>
          <w:rStyle w:val="surname"/>
          <w:rFonts w:ascii="Garamond" w:hAnsi="Garamond" w:cs="Noto Sans"/>
          <w:color w:val="333333"/>
          <w:bdr w:val="none" w:sz="0" w:space="0" w:color="auto" w:frame="1"/>
          <w:shd w:val="clear" w:color="auto" w:fill="FFFFFF"/>
        </w:rPr>
        <w:t>Schofer</w:t>
      </w:r>
      <w:r>
        <w:rPr>
          <w:rStyle w:val="string-name"/>
          <w:rFonts w:ascii="Garamond" w:hAnsi="Garamond" w:cs="Noto Sans"/>
          <w:color w:val="333333"/>
          <w:bdr w:val="none" w:sz="0" w:space="0" w:color="auto" w:frame="1"/>
          <w:shd w:val="clear" w:color="auto" w:fill="FFFFFF"/>
        </w:rPr>
        <w:t xml:space="preserve"> </w:t>
      </w:r>
      <w:r w:rsidRPr="000263F5">
        <w:rPr>
          <w:rStyle w:val="year"/>
          <w:rFonts w:ascii="Garamond" w:hAnsi="Garamond" w:cs="Noto Sans"/>
          <w:color w:val="333333"/>
          <w:bdr w:val="none" w:sz="0" w:space="0" w:color="auto" w:frame="1"/>
          <w:shd w:val="clear" w:color="auto" w:fill="FFFFFF"/>
        </w:rPr>
        <w:t>2024</w:t>
      </w:r>
      <w:r w:rsidRPr="000263F5">
        <w:rPr>
          <w:rFonts w:ascii="Garamond" w:hAnsi="Garamond" w:cs="Noto Sans"/>
          <w:color w:val="333333"/>
          <w:shd w:val="clear" w:color="auto" w:fill="FFFFFF"/>
        </w:rPr>
        <w:t xml:space="preserve"> “</w:t>
      </w:r>
      <w:r w:rsidRPr="000263F5">
        <w:rPr>
          <w:rStyle w:val="article-title"/>
          <w:rFonts w:ascii="Garamond" w:hAnsi="Garamond" w:cs="Noto Sans"/>
          <w:color w:val="333333"/>
          <w:bdr w:val="none" w:sz="0" w:space="0" w:color="auto" w:frame="1"/>
          <w:shd w:val="clear" w:color="auto" w:fill="FFFFFF"/>
        </w:rPr>
        <w:t xml:space="preserve">The Social Foundations of Academic </w:t>
      </w:r>
    </w:p>
    <w:p w14:paraId="4415E619" w14:textId="15D74D59" w:rsidR="000263F5" w:rsidRPr="000263F5" w:rsidRDefault="000263F5" w:rsidP="000263F5">
      <w:pPr>
        <w:shd w:val="clear" w:color="auto" w:fill="FFFFFF"/>
        <w:spacing w:after="0" w:line="240" w:lineRule="auto"/>
        <w:ind w:firstLine="720"/>
        <w:rPr>
          <w:rStyle w:val="source"/>
          <w:rFonts w:ascii="Garamond" w:hAnsi="Garamond" w:cs="Noto Sans"/>
          <w:i/>
          <w:iCs/>
          <w:color w:val="333333"/>
          <w:bdr w:val="none" w:sz="0" w:space="0" w:color="auto" w:frame="1"/>
          <w:shd w:val="clear" w:color="auto" w:fill="FFFFFF"/>
        </w:rPr>
      </w:pPr>
      <w:r w:rsidRPr="000263F5">
        <w:rPr>
          <w:rStyle w:val="article-title"/>
          <w:rFonts w:ascii="Garamond" w:hAnsi="Garamond" w:cs="Noto Sans"/>
          <w:color w:val="333333"/>
          <w:bdr w:val="none" w:sz="0" w:space="0" w:color="auto" w:frame="1"/>
          <w:shd w:val="clear" w:color="auto" w:fill="FFFFFF"/>
        </w:rPr>
        <w:t>Freedom: Heterogeneous Institutions in World Society, 1960 to 2022</w:t>
      </w:r>
      <w:r w:rsidRPr="000263F5">
        <w:rPr>
          <w:rFonts w:ascii="Garamond" w:hAnsi="Garamond" w:cs="Noto Sans"/>
          <w:color w:val="333333"/>
          <w:shd w:val="clear" w:color="auto" w:fill="FFFFFF"/>
        </w:rPr>
        <w:t>.”</w:t>
      </w:r>
      <w:r>
        <w:rPr>
          <w:rFonts w:ascii="Garamond" w:hAnsi="Garamond" w:cs="Noto Sans"/>
          <w:color w:val="333333"/>
          <w:shd w:val="clear" w:color="auto" w:fill="FFFFFF"/>
        </w:rPr>
        <w:t xml:space="preserve"> </w:t>
      </w:r>
      <w:r w:rsidRPr="000263F5">
        <w:rPr>
          <w:rStyle w:val="source"/>
          <w:rFonts w:ascii="Garamond" w:hAnsi="Garamond" w:cs="Noto Sans"/>
          <w:i/>
          <w:iCs/>
          <w:color w:val="333333"/>
          <w:bdr w:val="none" w:sz="0" w:space="0" w:color="auto" w:frame="1"/>
          <w:shd w:val="clear" w:color="auto" w:fill="FFFFFF"/>
        </w:rPr>
        <w:t xml:space="preserve">American </w:t>
      </w:r>
    </w:p>
    <w:p w14:paraId="7BADA34E" w14:textId="0F86180E" w:rsidR="000263F5" w:rsidRPr="000263F5" w:rsidRDefault="000263F5" w:rsidP="000263F5">
      <w:pPr>
        <w:shd w:val="clear" w:color="auto" w:fill="FFFFFF"/>
        <w:spacing w:after="0" w:line="240" w:lineRule="auto"/>
        <w:ind w:firstLine="720"/>
        <w:rPr>
          <w:rFonts w:ascii="Courier New" w:eastAsia="Times New Roman" w:hAnsi="Courier New" w:cs="Courier New"/>
          <w:color w:val="4C94D8" w:themeColor="text2" w:themeTint="80"/>
          <w:kern w:val="0"/>
          <w:sz w:val="20"/>
          <w:szCs w:val="20"/>
          <w14:ligatures w14:val="none"/>
        </w:rPr>
      </w:pPr>
      <w:r w:rsidRPr="000263F5">
        <w:rPr>
          <w:rStyle w:val="source"/>
          <w:rFonts w:ascii="Garamond" w:hAnsi="Garamond" w:cs="Noto Sans"/>
          <w:i/>
          <w:iCs/>
          <w:color w:val="333333"/>
          <w:bdr w:val="none" w:sz="0" w:space="0" w:color="auto" w:frame="1"/>
          <w:shd w:val="clear" w:color="auto" w:fill="FFFFFF"/>
        </w:rPr>
        <w:t>Sociological Review</w:t>
      </w:r>
      <w:r>
        <w:rPr>
          <w:rFonts w:ascii="Garamond" w:hAnsi="Garamond" w:cs="Noto Sans"/>
          <w:color w:val="333333"/>
          <w:shd w:val="clear" w:color="auto" w:fill="FFFFFF"/>
        </w:rPr>
        <w:t xml:space="preserve"> </w:t>
      </w:r>
      <w:r w:rsidRPr="000263F5">
        <w:rPr>
          <w:rStyle w:val="volume"/>
          <w:rFonts w:ascii="Garamond" w:hAnsi="Garamond" w:cs="Noto Sans"/>
          <w:color w:val="333333"/>
          <w:bdr w:val="none" w:sz="0" w:space="0" w:color="auto" w:frame="1"/>
          <w:shd w:val="clear" w:color="auto" w:fill="FFFFFF"/>
        </w:rPr>
        <w:t>89</w:t>
      </w:r>
      <w:r w:rsidRPr="000263F5">
        <w:rPr>
          <w:rFonts w:ascii="Garamond" w:hAnsi="Garamond" w:cs="Noto Sans"/>
          <w:color w:val="333333"/>
          <w:shd w:val="clear" w:color="auto" w:fill="FFFFFF"/>
        </w:rPr>
        <w:t>(</w:t>
      </w:r>
      <w:r w:rsidRPr="000263F5">
        <w:rPr>
          <w:rStyle w:val="issue"/>
          <w:rFonts w:ascii="Garamond" w:hAnsi="Garamond" w:cs="Noto Sans"/>
          <w:color w:val="333333"/>
          <w:bdr w:val="none" w:sz="0" w:space="0" w:color="auto" w:frame="1"/>
          <w:shd w:val="clear" w:color="auto" w:fill="FFFFFF"/>
        </w:rPr>
        <w:t>1</w:t>
      </w:r>
      <w:r w:rsidRPr="000263F5">
        <w:rPr>
          <w:rFonts w:ascii="Garamond" w:hAnsi="Garamond" w:cs="Noto Sans"/>
          <w:color w:val="333333"/>
          <w:shd w:val="clear" w:color="auto" w:fill="FFFFFF"/>
        </w:rPr>
        <w:t>):</w:t>
      </w:r>
      <w:r w:rsidRPr="000263F5">
        <w:rPr>
          <w:rStyle w:val="fpage"/>
          <w:rFonts w:ascii="Garamond" w:hAnsi="Garamond" w:cs="Noto Sans"/>
          <w:color w:val="333333"/>
          <w:bdr w:val="none" w:sz="0" w:space="0" w:color="auto" w:frame="1"/>
          <w:shd w:val="clear" w:color="auto" w:fill="FFFFFF"/>
        </w:rPr>
        <w:t>88</w:t>
      </w:r>
      <w:r w:rsidRPr="000263F5">
        <w:rPr>
          <w:rFonts w:ascii="Garamond" w:hAnsi="Garamond" w:cs="Noto Sans"/>
          <w:color w:val="333333"/>
          <w:shd w:val="clear" w:color="auto" w:fill="FFFFFF"/>
        </w:rPr>
        <w:t>–</w:t>
      </w:r>
      <w:r w:rsidRPr="000263F5">
        <w:rPr>
          <w:rStyle w:val="lpage"/>
          <w:rFonts w:ascii="Garamond" w:hAnsi="Garamond" w:cs="Noto Sans"/>
          <w:color w:val="333333"/>
          <w:bdr w:val="none" w:sz="0" w:space="0" w:color="auto" w:frame="1"/>
          <w:shd w:val="clear" w:color="auto" w:fill="FFFFFF"/>
        </w:rPr>
        <w:t>125</w:t>
      </w:r>
      <w:r w:rsidRPr="000263F5">
        <w:rPr>
          <w:rFonts w:ascii="Garamond" w:hAnsi="Garamond" w:cs="Noto Sans"/>
          <w:color w:val="333333"/>
          <w:shd w:val="clear" w:color="auto" w:fill="FFFFFF"/>
        </w:rPr>
        <w:t>.</w:t>
      </w:r>
      <w:r>
        <w:rPr>
          <w:rFonts w:ascii="Garamond" w:hAnsi="Garamond" w:cs="Noto Sans"/>
          <w:color w:val="333333"/>
          <w:shd w:val="clear" w:color="auto" w:fill="FFFFFF"/>
        </w:rPr>
        <w:t xml:space="preserve"> </w:t>
      </w:r>
      <w:hyperlink r:id="rId39" w:history="1">
        <w:r w:rsidRPr="000263F5">
          <w:rPr>
            <w:rStyle w:val="Hyperlink"/>
            <w:rFonts w:ascii="Courier New" w:hAnsi="Courier New" w:cs="Courier New"/>
            <w:color w:val="215E99" w:themeColor="text2" w:themeTint="BF"/>
            <w:sz w:val="20"/>
            <w:szCs w:val="20"/>
            <w:bdr w:val="none" w:sz="0" w:space="0" w:color="auto" w:frame="1"/>
            <w:shd w:val="clear" w:color="auto" w:fill="FFFFFF"/>
          </w:rPr>
          <w:t>https://doi.org/10.1177/00031224231214000</w:t>
        </w:r>
      </w:hyperlink>
    </w:p>
    <w:bookmarkEnd w:id="17"/>
    <w:p w14:paraId="19A8D712" w14:textId="656F58C6" w:rsidR="001631D8" w:rsidRPr="00637264" w:rsidRDefault="001631D8" w:rsidP="001631D8">
      <w:pPr>
        <w:shd w:val="clear" w:color="auto" w:fill="FFFFFF"/>
        <w:spacing w:after="0" w:line="240" w:lineRule="auto"/>
        <w:rPr>
          <w:rFonts w:ascii="Garamond" w:eastAsia="Times New Roman" w:hAnsi="Garamond" w:cs="Times New Roman"/>
          <w:color w:val="474C5B"/>
          <w:kern w:val="0"/>
          <w14:ligatures w14:val="none"/>
        </w:rPr>
      </w:pPr>
      <w:r>
        <w:rPr>
          <w:rFonts w:ascii="Garamond" w:eastAsia="Times New Roman" w:hAnsi="Garamond" w:cs="Times New Roman"/>
          <w:color w:val="474C5B"/>
          <w:kern w:val="0"/>
          <w14:ligatures w14:val="none"/>
        </w:rPr>
        <w:t xml:space="preserve">Lott, </w:t>
      </w:r>
      <w:r w:rsidRPr="00C44BB0">
        <w:rPr>
          <w:rFonts w:ascii="Garamond" w:eastAsia="Times New Roman" w:hAnsi="Garamond" w:cs="Times New Roman"/>
          <w:color w:val="474C5B"/>
          <w:kern w:val="0"/>
          <w14:ligatures w14:val="none"/>
        </w:rPr>
        <w:t xml:space="preserve">Lars Pelke and Janika Spannagel </w:t>
      </w:r>
      <w:r w:rsidRPr="00637264">
        <w:rPr>
          <w:rFonts w:ascii="Garamond" w:eastAsia="Times New Roman" w:hAnsi="Garamond" w:cs="Times New Roman"/>
          <w:color w:val="474C5B"/>
          <w:kern w:val="0"/>
          <w14:ligatures w14:val="none"/>
        </w:rPr>
        <w:t xml:space="preserve">2025 “Quality Assessment of the Academic Freedom </w:t>
      </w:r>
    </w:p>
    <w:p w14:paraId="7D4F8B94" w14:textId="77777777" w:rsidR="001631D8" w:rsidRPr="00637264" w:rsidRDefault="001631D8" w:rsidP="001631D8">
      <w:pPr>
        <w:shd w:val="clear" w:color="auto" w:fill="FFFFFF"/>
        <w:spacing w:after="0" w:line="240" w:lineRule="auto"/>
        <w:ind w:firstLine="720"/>
        <w:rPr>
          <w:rFonts w:ascii="Garamond" w:eastAsia="Times New Roman" w:hAnsi="Garamond" w:cs="Times New Roman"/>
          <w:i/>
          <w:iCs/>
          <w:color w:val="474C5B"/>
          <w:kern w:val="0"/>
          <w14:ligatures w14:val="none"/>
        </w:rPr>
      </w:pPr>
      <w:r w:rsidRPr="00637264">
        <w:rPr>
          <w:rFonts w:ascii="Garamond" w:eastAsia="Times New Roman" w:hAnsi="Garamond" w:cs="Times New Roman"/>
          <w:color w:val="474C5B"/>
          <w:kern w:val="0"/>
          <w14:ligatures w14:val="none"/>
        </w:rPr>
        <w:t xml:space="preserve">Index: Strengths, Weaknesses, and How Best to Use It" </w:t>
      </w:r>
      <w:r w:rsidRPr="00637264">
        <w:rPr>
          <w:rFonts w:ascii="Garamond" w:eastAsia="Times New Roman" w:hAnsi="Garamond" w:cs="Times New Roman"/>
          <w:i/>
          <w:iCs/>
          <w:color w:val="474C5B"/>
          <w:kern w:val="0"/>
          <w14:ligatures w14:val="none"/>
        </w:rPr>
        <w:t xml:space="preserve">Perspectives on </w:t>
      </w:r>
    </w:p>
    <w:p w14:paraId="6FAA95E3" w14:textId="77777777" w:rsidR="001631D8" w:rsidRPr="000263F5" w:rsidRDefault="001631D8" w:rsidP="001631D8">
      <w:pPr>
        <w:shd w:val="clear" w:color="auto" w:fill="FFFFFF"/>
        <w:spacing w:after="0" w:line="240" w:lineRule="auto"/>
        <w:ind w:firstLine="720"/>
        <w:rPr>
          <w:rFonts w:ascii="EB Garamond" w:eastAsia="Times New Roman" w:hAnsi="EB Garamond" w:cs="Times New Roman"/>
          <w:color w:val="215E99" w:themeColor="text2" w:themeTint="BF"/>
          <w:kern w:val="0"/>
          <w:sz w:val="36"/>
          <w:szCs w:val="36"/>
          <w14:ligatures w14:val="none"/>
        </w:rPr>
      </w:pPr>
      <w:r w:rsidRPr="00637264">
        <w:rPr>
          <w:rFonts w:ascii="Garamond" w:eastAsia="Times New Roman" w:hAnsi="Garamond" w:cs="Times New Roman"/>
          <w:i/>
          <w:iCs/>
          <w:color w:val="474C5B"/>
          <w:kern w:val="0"/>
          <w14:ligatures w14:val="none"/>
        </w:rPr>
        <w:lastRenderedPageBreak/>
        <w:t>Politics</w:t>
      </w:r>
      <w:r w:rsidRPr="00637264">
        <w:rPr>
          <w:rFonts w:ascii="Garamond" w:eastAsia="Times New Roman" w:hAnsi="Garamond" w:cs="Times New Roman"/>
          <w:color w:val="474C5B"/>
          <w:kern w:val="0"/>
          <w14:ligatures w14:val="none"/>
        </w:rPr>
        <w:t>.</w:t>
      </w:r>
      <w:r w:rsidRPr="00637264">
        <w:rPr>
          <w:rFonts w:ascii="EB Garamond" w:eastAsia="Times New Roman" w:hAnsi="EB Garamond" w:cs="Times New Roman"/>
          <w:color w:val="474C5B"/>
          <w:kern w:val="0"/>
          <w14:ligatures w14:val="none"/>
        </w:rPr>
        <w:t xml:space="preserve"> </w:t>
      </w:r>
      <w:r w:rsidRPr="00541D41">
        <w:rPr>
          <w:rFonts w:ascii="EB Garamond" w:eastAsia="Times New Roman" w:hAnsi="EB Garamond" w:cs="Times New Roman"/>
          <w:color w:val="474C5B"/>
          <w:kern w:val="0"/>
          <w:sz w:val="30"/>
          <w:szCs w:val="30"/>
          <w14:ligatures w14:val="none"/>
        </w:rPr>
        <w:t>23.</w:t>
      </w:r>
      <w:r>
        <w:rPr>
          <w:rFonts w:ascii="EB Garamond" w:eastAsia="Times New Roman" w:hAnsi="EB Garamond" w:cs="Times New Roman"/>
          <w:color w:val="474C5B"/>
          <w:kern w:val="0"/>
          <w:sz w:val="30"/>
          <w:szCs w:val="30"/>
          <w14:ligatures w14:val="none"/>
        </w:rPr>
        <w:t xml:space="preserve"> </w:t>
      </w:r>
      <w:hyperlink r:id="rId40" w:history="1">
        <w:r w:rsidRPr="000263F5">
          <w:rPr>
            <w:rFonts w:ascii="Courier New" w:eastAsia="Times New Roman" w:hAnsi="Courier New" w:cs="Courier New"/>
            <w:color w:val="215E99" w:themeColor="text2" w:themeTint="BF"/>
            <w:kern w:val="0"/>
            <w:sz w:val="22"/>
            <w:szCs w:val="22"/>
            <w:u w:val="single"/>
            <w14:ligatures w14:val="none"/>
          </w:rPr>
          <w:t>doi:10.1017/S1537592724001968</w:t>
        </w:r>
      </w:hyperlink>
    </w:p>
    <w:p w14:paraId="2198B4B0" w14:textId="16D1CDDF" w:rsidR="00674D8B" w:rsidRPr="008252E7" w:rsidRDefault="00674D8B" w:rsidP="00674D8B">
      <w:pPr>
        <w:spacing w:after="0" w:line="240" w:lineRule="auto"/>
        <w:rPr>
          <w:rFonts w:ascii="Garamond" w:eastAsia="Times New Roman" w:hAnsi="Garamond" w:cs="Times New Roman"/>
          <w:kern w:val="0"/>
          <w14:ligatures w14:val="none"/>
        </w:rPr>
      </w:pPr>
      <w:r w:rsidRPr="008252E7">
        <w:rPr>
          <w:rFonts w:ascii="Garamond" w:eastAsia="Times New Roman" w:hAnsi="Garamond" w:cs="Times New Roman"/>
          <w:kern w:val="0"/>
          <w14:ligatures w14:val="none"/>
        </w:rPr>
        <w:t xml:space="preserve">Mann, Michael 1986 </w:t>
      </w:r>
      <w:r w:rsidRPr="008252E7">
        <w:rPr>
          <w:rFonts w:ascii="Garamond" w:eastAsia="Times New Roman" w:hAnsi="Garamond" w:cs="Times New Roman"/>
          <w:i/>
          <w:iCs/>
          <w:kern w:val="0"/>
          <w14:ligatures w14:val="none"/>
        </w:rPr>
        <w:t>The Sources of Social Power</w:t>
      </w:r>
      <w:r w:rsidRPr="008252E7">
        <w:rPr>
          <w:rFonts w:ascii="Garamond" w:eastAsia="Times New Roman" w:hAnsi="Garamond" w:cs="Times New Roman"/>
          <w:kern w:val="0"/>
          <w14:ligatures w14:val="none"/>
        </w:rPr>
        <w:t>, Volume 1. Cambridge: Cambridge University Press.</w:t>
      </w:r>
    </w:p>
    <w:p w14:paraId="7A5881FA" w14:textId="77777777" w:rsidR="00674D8B" w:rsidRDefault="00674D8B" w:rsidP="00674D8B">
      <w:pPr>
        <w:spacing w:after="0" w:line="240" w:lineRule="auto"/>
        <w:rPr>
          <w:rFonts w:ascii="Garamond" w:eastAsia="Times New Roman" w:hAnsi="Garamond" w:cs="Times New Roman"/>
          <w:kern w:val="0"/>
          <w14:ligatures w14:val="none"/>
        </w:rPr>
      </w:pPr>
      <w:r>
        <w:rPr>
          <w:rFonts w:ascii="Garamond" w:hAnsi="Garamond" w:cs="Garamond"/>
        </w:rPr>
        <w:t>_____________</w:t>
      </w:r>
      <w:r w:rsidRPr="003D23AD">
        <w:rPr>
          <w:rFonts w:ascii="Garamond" w:hAnsi="Garamond" w:cs="Garamond"/>
        </w:rPr>
        <w:t>. 2002</w:t>
      </w:r>
      <w:r>
        <w:rPr>
          <w:rFonts w:ascii="Garamond" w:hAnsi="Garamond" w:cs="Garamond"/>
        </w:rPr>
        <w:t xml:space="preserve"> </w:t>
      </w:r>
      <w:r w:rsidRPr="0078421F">
        <w:rPr>
          <w:rStyle w:val="Strong"/>
          <w:rFonts w:ascii="Garamond" w:hAnsi="Garamond" w:cs="Garamond"/>
          <w:b w:val="0"/>
          <w:bCs w:val="0"/>
          <w:i/>
          <w:iCs/>
        </w:rPr>
        <w:t>Incoherent Empire</w:t>
      </w:r>
      <w:r w:rsidRPr="003D23AD">
        <w:rPr>
          <w:rStyle w:val="Strong"/>
          <w:rFonts w:ascii="Garamond" w:hAnsi="Garamond" w:cs="Garamond"/>
          <w:i/>
          <w:iCs/>
        </w:rPr>
        <w:t>.</w:t>
      </w:r>
      <w:r w:rsidRPr="003D23AD">
        <w:rPr>
          <w:rStyle w:val="Strong"/>
          <w:rFonts w:ascii="Garamond" w:hAnsi="Garamond" w:cs="Garamond"/>
        </w:rPr>
        <w:t xml:space="preserve"> </w:t>
      </w:r>
      <w:r w:rsidRPr="003D23AD">
        <w:rPr>
          <w:rFonts w:ascii="Garamond" w:hAnsi="Garamond" w:cs="Garamond"/>
        </w:rPr>
        <w:t>New York, NY: Verso.</w:t>
      </w:r>
      <w:r w:rsidRPr="008252E7">
        <w:rPr>
          <w:rFonts w:ascii="Garamond" w:eastAsia="Times New Roman" w:hAnsi="Garamond" w:cs="Times New Roman"/>
          <w:kern w:val="0"/>
          <w14:ligatures w14:val="none"/>
        </w:rPr>
        <w:t xml:space="preserve"> </w:t>
      </w:r>
    </w:p>
    <w:p w14:paraId="307F3CF2" w14:textId="77777777" w:rsidR="00674D8B" w:rsidRPr="001A050E" w:rsidRDefault="00674D8B" w:rsidP="00674D8B">
      <w:pPr>
        <w:spacing w:after="0" w:line="240" w:lineRule="auto"/>
        <w:ind w:left="567" w:hanging="567"/>
        <w:jc w:val="both"/>
        <w:rPr>
          <w:rFonts w:ascii="Times New Roman" w:eastAsia="Times New Roman" w:hAnsi="Times New Roman" w:cs="Times New Roman"/>
          <w:color w:val="000000"/>
          <w:kern w:val="0"/>
          <w14:ligatures w14:val="none"/>
        </w:rPr>
      </w:pPr>
      <w:r>
        <w:rPr>
          <w:rFonts w:ascii="Garamond" w:eastAsia="Times New Roman" w:hAnsi="Garamond" w:cs="Times New Roman"/>
          <w:kern w:val="0"/>
          <w14:ligatures w14:val="none"/>
        </w:rPr>
        <w:t xml:space="preserve">______________ 2013 </w:t>
      </w:r>
      <w:r w:rsidRPr="003C4F4E">
        <w:rPr>
          <w:rFonts w:ascii="Garamond" w:eastAsia="Times New Roman" w:hAnsi="Garamond" w:cs="Times New Roman"/>
          <w:i/>
          <w:iCs/>
          <w:color w:val="000000"/>
          <w:kern w:val="0"/>
          <w:sz w:val="27"/>
          <w:szCs w:val="27"/>
          <w:lang w:val="en-GB"/>
          <w14:ligatures w14:val="none"/>
        </w:rPr>
        <w:t>The Sources of Social Power, Volume 4: Globalizations, 1945-2011</w:t>
      </w:r>
      <w:r w:rsidRPr="003C4F4E">
        <w:rPr>
          <w:rFonts w:ascii="Garamond" w:eastAsia="Times New Roman" w:hAnsi="Garamond" w:cs="Times New Roman"/>
          <w:color w:val="000000"/>
          <w:kern w:val="0"/>
          <w:sz w:val="27"/>
          <w:szCs w:val="27"/>
          <w:lang w:val="en-GB"/>
          <w14:ligatures w14:val="none"/>
        </w:rPr>
        <w:t xml:space="preserve">. </w:t>
      </w:r>
      <w:r w:rsidRPr="001A050E">
        <w:rPr>
          <w:rFonts w:ascii="Garamond" w:eastAsia="Times New Roman" w:hAnsi="Garamond" w:cs="Times New Roman"/>
          <w:color w:val="000000"/>
          <w:kern w:val="0"/>
          <w:lang w:val="en-GB"/>
          <w14:ligatures w14:val="none"/>
        </w:rPr>
        <w:t>New York: Cambridge University Press.</w:t>
      </w:r>
    </w:p>
    <w:p w14:paraId="1C51E3C3" w14:textId="77777777" w:rsidR="00674D8B" w:rsidRDefault="00674D8B" w:rsidP="00674D8B">
      <w:pPr>
        <w:spacing w:after="0" w:line="240" w:lineRule="auto"/>
        <w:rPr>
          <w:rFonts w:ascii="Garamond" w:eastAsia="Times New Roman" w:hAnsi="Garamond" w:cs="Times New Roman"/>
          <w:i/>
          <w:iCs/>
          <w:kern w:val="0"/>
          <w14:ligatures w14:val="none"/>
        </w:rPr>
      </w:pPr>
      <w:r w:rsidRPr="008252E7">
        <w:rPr>
          <w:rFonts w:ascii="Garamond" w:eastAsia="Times New Roman" w:hAnsi="Garamond" w:cs="Times New Roman"/>
          <w:kern w:val="0"/>
          <w14:ligatures w14:val="none"/>
        </w:rPr>
        <w:t xml:space="preserve">_____________ 2016 </w:t>
      </w:r>
      <w:r w:rsidRPr="008252E7">
        <w:rPr>
          <w:rFonts w:ascii="Garamond" w:eastAsia="Times New Roman" w:hAnsi="Garamond" w:cs="Times New Roman"/>
          <w:i/>
          <w:iCs/>
          <w:kern w:val="0"/>
          <w14:ligatures w14:val="none"/>
        </w:rPr>
        <w:t>“</w:t>
      </w:r>
      <w:r w:rsidRPr="008252E7">
        <w:rPr>
          <w:rFonts w:ascii="Garamond" w:eastAsia="Times New Roman" w:hAnsi="Garamond" w:cs="Times New Roman"/>
          <w:kern w:val="0"/>
          <w14:ligatures w14:val="none"/>
        </w:rPr>
        <w:t xml:space="preserve">Have Human Societies </w:t>
      </w:r>
      <w:proofErr w:type="gramStart"/>
      <w:r w:rsidRPr="008252E7">
        <w:rPr>
          <w:rFonts w:ascii="Garamond" w:eastAsia="Times New Roman" w:hAnsi="Garamond" w:cs="Times New Roman"/>
          <w:kern w:val="0"/>
          <w14:ligatures w14:val="none"/>
        </w:rPr>
        <w:t>Evolved?:</w:t>
      </w:r>
      <w:proofErr w:type="gramEnd"/>
      <w:r w:rsidRPr="008252E7">
        <w:rPr>
          <w:rFonts w:ascii="Garamond" w:eastAsia="Times New Roman" w:hAnsi="Garamond" w:cs="Times New Roman"/>
          <w:kern w:val="0"/>
          <w14:ligatures w14:val="none"/>
        </w:rPr>
        <w:t xml:space="preserve"> Evidence from History and Pre-history</w:t>
      </w:r>
      <w:r w:rsidRPr="008252E7">
        <w:rPr>
          <w:rFonts w:ascii="Garamond" w:eastAsia="Times New Roman" w:hAnsi="Garamond" w:cs="Times New Roman"/>
          <w:i/>
          <w:iCs/>
          <w:kern w:val="0"/>
          <w14:ligatures w14:val="none"/>
        </w:rPr>
        <w:t>”</w:t>
      </w:r>
      <w:r>
        <w:rPr>
          <w:rFonts w:ascii="Garamond" w:eastAsia="Times New Roman" w:hAnsi="Garamond" w:cs="Times New Roman"/>
          <w:i/>
          <w:iCs/>
          <w:kern w:val="0"/>
          <w14:ligatures w14:val="none"/>
        </w:rPr>
        <w:t xml:space="preserve"> </w:t>
      </w:r>
    </w:p>
    <w:p w14:paraId="0C9B6D22" w14:textId="77777777" w:rsidR="00674D8B" w:rsidRPr="008252E7" w:rsidRDefault="00674D8B" w:rsidP="00674D8B">
      <w:pPr>
        <w:spacing w:after="0" w:line="240" w:lineRule="auto"/>
        <w:ind w:firstLine="720"/>
        <w:rPr>
          <w:rFonts w:ascii="Garamond" w:eastAsia="Times New Roman" w:hAnsi="Garamond" w:cs="Times New Roman"/>
          <w:kern w:val="0"/>
          <w14:ligatures w14:val="none"/>
        </w:rPr>
      </w:pPr>
      <w:r w:rsidRPr="008252E7">
        <w:rPr>
          <w:rFonts w:ascii="Garamond" w:eastAsia="Times New Roman" w:hAnsi="Garamond" w:cs="Times New Roman"/>
          <w:i/>
          <w:iCs/>
          <w:kern w:val="0"/>
          <w14:ligatures w14:val="none"/>
        </w:rPr>
        <w:t>Theory and Society</w:t>
      </w:r>
      <w:r w:rsidRPr="008252E7">
        <w:rPr>
          <w:rFonts w:ascii="Garamond" w:eastAsia="Times New Roman" w:hAnsi="Garamond" w:cs="Times New Roman"/>
          <w:kern w:val="0"/>
          <w14:ligatures w14:val="none"/>
        </w:rPr>
        <w:t xml:space="preserve"> 45, 203–237. </w:t>
      </w:r>
      <w:hyperlink r:id="rId41" w:history="1">
        <w:r w:rsidRPr="008252E7">
          <w:rPr>
            <w:rFonts w:ascii="Garamond" w:eastAsia="Times New Roman" w:hAnsi="Garamond" w:cs="Times New Roman"/>
            <w:color w:val="0000FF"/>
            <w:kern w:val="0"/>
            <w:u w:val="single"/>
            <w14:ligatures w14:val="none"/>
          </w:rPr>
          <w:t>https://doi.org/10.1007/s11186-016-9269-8</w:t>
        </w:r>
      </w:hyperlink>
    </w:p>
    <w:p w14:paraId="3088FA1E" w14:textId="77777777" w:rsidR="00650D1E" w:rsidRDefault="00650D1E" w:rsidP="00650D1E">
      <w:pPr>
        <w:autoSpaceDE w:val="0"/>
        <w:autoSpaceDN w:val="0"/>
        <w:adjustRightInd w:val="0"/>
        <w:spacing w:after="0" w:line="240" w:lineRule="auto"/>
        <w:rPr>
          <w:rFonts w:ascii="Garamond" w:hAnsi="Garamond" w:cs="TimesNewRomanPSMT"/>
          <w:kern w:val="0"/>
        </w:rPr>
      </w:pPr>
      <w:r w:rsidRPr="00FE1D8E">
        <w:rPr>
          <w:rFonts w:ascii="Garamond" w:eastAsia="Times New Roman" w:hAnsi="Garamond" w:cs="Times New Roman"/>
          <w:kern w:val="0"/>
          <w:lang w:eastAsia="ja-JP"/>
          <w14:ligatures w14:val="none"/>
        </w:rPr>
        <w:t xml:space="preserve">McCoy, Alfred 2016 </w:t>
      </w:r>
      <w:r w:rsidRPr="00FE1D8E">
        <w:rPr>
          <w:rFonts w:ascii="Garamond" w:hAnsi="Garamond" w:cs="TimesNewRomanPSMT"/>
          <w:kern w:val="0"/>
        </w:rPr>
        <w:t>“Covert Netherworld: An Invisible Interstice in the Modern World System,”</w:t>
      </w:r>
      <w:r>
        <w:rPr>
          <w:rFonts w:ascii="Garamond" w:hAnsi="Garamond" w:cs="TimesNewRomanPSMT"/>
          <w:kern w:val="0"/>
        </w:rPr>
        <w:t xml:space="preserve"> </w:t>
      </w:r>
    </w:p>
    <w:p w14:paraId="11F0293E" w14:textId="77777777" w:rsidR="00650D1E" w:rsidRPr="00FE1D8E" w:rsidRDefault="00650D1E" w:rsidP="00650D1E">
      <w:pPr>
        <w:autoSpaceDE w:val="0"/>
        <w:autoSpaceDN w:val="0"/>
        <w:adjustRightInd w:val="0"/>
        <w:spacing w:after="0" w:line="240" w:lineRule="auto"/>
        <w:ind w:firstLine="720"/>
        <w:rPr>
          <w:rFonts w:ascii="Garamond" w:hAnsi="Garamond" w:cs="TimesNewRomanPSMT"/>
          <w:kern w:val="0"/>
        </w:rPr>
      </w:pPr>
      <w:r w:rsidRPr="00FE1D8E">
        <w:rPr>
          <w:rFonts w:ascii="Garamond" w:hAnsi="Garamond" w:cs="TimesNewRomanPS-BoldMT"/>
          <w:i/>
          <w:iCs/>
          <w:kern w:val="0"/>
        </w:rPr>
        <w:t>Comparative Studies in Society and History</w:t>
      </w:r>
      <w:r w:rsidRPr="00FE1D8E">
        <w:rPr>
          <w:rFonts w:ascii="Garamond" w:hAnsi="Garamond" w:cs="TimesNewRomanPS-BoldMT"/>
          <w:b/>
          <w:bCs/>
          <w:kern w:val="0"/>
        </w:rPr>
        <w:t xml:space="preserve"> </w:t>
      </w:r>
      <w:r w:rsidRPr="00FE1D8E">
        <w:rPr>
          <w:rFonts w:ascii="Garamond" w:hAnsi="Garamond" w:cs="TimesNewRomanPSMT"/>
          <w:kern w:val="0"/>
        </w:rPr>
        <w:t>58, no. 4 (October), pp. 847-79.</w:t>
      </w:r>
    </w:p>
    <w:p w14:paraId="456AE8EB" w14:textId="77777777" w:rsidR="00650D1E" w:rsidRDefault="00650D1E" w:rsidP="00650D1E">
      <w:pPr>
        <w:autoSpaceDE w:val="0"/>
        <w:autoSpaceDN w:val="0"/>
        <w:adjustRightInd w:val="0"/>
        <w:spacing w:after="0" w:line="240" w:lineRule="auto"/>
        <w:rPr>
          <w:rFonts w:ascii="Garamond" w:hAnsi="Garamond" w:cs="TimesNewRomanPSMT"/>
          <w:kern w:val="0"/>
        </w:rPr>
      </w:pPr>
      <w:r w:rsidRPr="00FE1D8E">
        <w:rPr>
          <w:rFonts w:ascii="Garamond" w:hAnsi="Garamond" w:cs="TimesNewRomanPSMT"/>
          <w:kern w:val="0"/>
        </w:rPr>
        <w:t>____________2017</w:t>
      </w:r>
      <w:r>
        <w:rPr>
          <w:rFonts w:ascii="Garamond" w:hAnsi="Garamond" w:cs="TimesNewRomanPSMT"/>
          <w:kern w:val="0"/>
        </w:rPr>
        <w:t xml:space="preserve"> </w:t>
      </w:r>
      <w:r w:rsidRPr="00FE1D8E">
        <w:rPr>
          <w:rFonts w:ascii="Garamond" w:hAnsi="Garamond" w:cs="TimesNewRomanPSMT"/>
          <w:kern w:val="0"/>
        </w:rPr>
        <w:t xml:space="preserve">“Circles of Steel, Castles of Vanity: The Geopolitics of Military Bases on the </w:t>
      </w:r>
    </w:p>
    <w:p w14:paraId="31765E75" w14:textId="77777777" w:rsidR="00650D1E" w:rsidRPr="00FE1D8E" w:rsidRDefault="00650D1E" w:rsidP="00650D1E">
      <w:pPr>
        <w:autoSpaceDE w:val="0"/>
        <w:autoSpaceDN w:val="0"/>
        <w:adjustRightInd w:val="0"/>
        <w:spacing w:after="0" w:line="240" w:lineRule="auto"/>
        <w:ind w:firstLine="567"/>
        <w:rPr>
          <w:rFonts w:ascii="Garamond" w:hAnsi="Garamond"/>
          <w:kern w:val="0"/>
          <w:sz w:val="22"/>
          <w:szCs w:val="22"/>
          <w14:ligatures w14:val="none"/>
        </w:rPr>
      </w:pPr>
      <w:r w:rsidRPr="00FE1D8E">
        <w:rPr>
          <w:rFonts w:ascii="Garamond" w:hAnsi="Garamond" w:cs="TimesNewRomanPSMT"/>
          <w:kern w:val="0"/>
        </w:rPr>
        <w:t xml:space="preserve">South China Sea,” </w:t>
      </w:r>
      <w:r w:rsidRPr="00FE1D8E">
        <w:rPr>
          <w:rFonts w:ascii="Garamond" w:hAnsi="Garamond" w:cs="TimesNewRomanPS-BoldMT"/>
          <w:i/>
          <w:iCs/>
          <w:kern w:val="0"/>
        </w:rPr>
        <w:t>Journal of Asian Studies</w:t>
      </w:r>
      <w:r w:rsidRPr="00FE1D8E">
        <w:rPr>
          <w:rFonts w:ascii="Garamond" w:hAnsi="Garamond" w:cs="TimesNewRomanPS-BoldMT"/>
          <w:b/>
          <w:bCs/>
          <w:kern w:val="0"/>
        </w:rPr>
        <w:t xml:space="preserve"> </w:t>
      </w:r>
      <w:r w:rsidRPr="00FE1D8E">
        <w:rPr>
          <w:rFonts w:ascii="Garamond" w:hAnsi="Garamond" w:cs="TimesNewRomanPSMT"/>
          <w:kern w:val="0"/>
        </w:rPr>
        <w:t>75 no. 4, pp. 975–1017.</w:t>
      </w:r>
    </w:p>
    <w:p w14:paraId="2512753D" w14:textId="77777777" w:rsidR="00650D1E" w:rsidRDefault="00650D1E" w:rsidP="00650D1E">
      <w:pPr>
        <w:spacing w:after="0" w:line="240" w:lineRule="auto"/>
        <w:ind w:left="567" w:hanging="567"/>
        <w:rPr>
          <w:rStyle w:val="apple-style-span"/>
          <w:rFonts w:ascii="Garamond" w:hAnsi="Garamond" w:cs="Garamond"/>
          <w:lang w:val="en-GB"/>
        </w:rPr>
      </w:pPr>
      <w:r>
        <w:rPr>
          <w:rFonts w:ascii="Garamond" w:eastAsia="Times New Roman" w:hAnsi="Garamond" w:cs="Times New Roman"/>
          <w:kern w:val="0"/>
          <w:lang w:eastAsia="ja-JP"/>
          <w14:ligatures w14:val="none"/>
        </w:rPr>
        <w:t xml:space="preserve">____________ 2017 </w:t>
      </w:r>
      <w:r w:rsidRPr="004325B5">
        <w:rPr>
          <w:rStyle w:val="apple-style-span"/>
          <w:rFonts w:ascii="Garamond" w:hAnsi="Garamond" w:cs="Garamond"/>
          <w:i/>
          <w:iCs/>
          <w:lang w:val="en-GB"/>
        </w:rPr>
        <w:t>In the Shadows of the American Century: The Rise and Decline of U.S. Global Power</w:t>
      </w:r>
      <w:r>
        <w:rPr>
          <w:rStyle w:val="apple-style-span"/>
          <w:rFonts w:ascii="Garamond" w:hAnsi="Garamond" w:cs="Garamond"/>
          <w:lang w:val="en-GB"/>
        </w:rPr>
        <w:t xml:space="preserve"> Chicago: Haymarket</w:t>
      </w:r>
    </w:p>
    <w:p w14:paraId="50286A9E" w14:textId="77777777" w:rsidR="00650D1E" w:rsidRDefault="00650D1E" w:rsidP="00650D1E">
      <w:pPr>
        <w:spacing w:after="0" w:line="240" w:lineRule="auto"/>
        <w:ind w:left="567" w:hanging="567"/>
        <w:rPr>
          <w:rStyle w:val="apple-style-span"/>
          <w:rFonts w:ascii="Garamond" w:hAnsi="Garamond" w:cs="Garamond"/>
          <w:lang w:val="en-GB"/>
        </w:rPr>
      </w:pPr>
      <w:r>
        <w:rPr>
          <w:rStyle w:val="apple-style-span"/>
          <w:rFonts w:ascii="Garamond" w:hAnsi="Garamond" w:cs="Garamond"/>
          <w:lang w:val="en-GB"/>
        </w:rPr>
        <w:t xml:space="preserve">____________ 2021 </w:t>
      </w:r>
      <w:r w:rsidRPr="00485E86">
        <w:rPr>
          <w:rStyle w:val="apple-style-span"/>
          <w:rFonts w:ascii="Garamond" w:hAnsi="Garamond" w:cs="Garamond"/>
          <w:i/>
          <w:iCs/>
          <w:lang w:val="en-GB"/>
        </w:rPr>
        <w:t>To Govern the Globe: World Orders and Catastrophic Change</w:t>
      </w:r>
      <w:r>
        <w:rPr>
          <w:rStyle w:val="apple-style-span"/>
          <w:rFonts w:ascii="Garamond" w:hAnsi="Garamond" w:cs="Garamond"/>
          <w:lang w:val="en-GB"/>
        </w:rPr>
        <w:t>. Chicago: Haymarket</w:t>
      </w:r>
    </w:p>
    <w:p w14:paraId="398F17D9" w14:textId="77777777" w:rsidR="00650D1E" w:rsidRDefault="00650D1E" w:rsidP="00650D1E">
      <w:pPr>
        <w:shd w:val="clear" w:color="auto" w:fill="FFFFFF"/>
        <w:spacing w:after="0" w:line="240" w:lineRule="auto"/>
        <w:outlineLvl w:val="0"/>
        <w:rPr>
          <w:rFonts w:ascii="Garamond" w:eastAsia="Times New Roman" w:hAnsi="Garamond" w:cs="Times New Roman"/>
          <w:color w:val="020202"/>
          <w:spacing w:val="-5"/>
          <w:kern w:val="0"/>
          <w14:ligatures w14:val="none"/>
        </w:rPr>
      </w:pPr>
      <w:r>
        <w:rPr>
          <w:rStyle w:val="apple-style-span"/>
          <w:rFonts w:ascii="Garamond" w:hAnsi="Garamond" w:cs="Garamond"/>
          <w:lang w:val="en-GB"/>
        </w:rPr>
        <w:t>____________ 2025 “</w:t>
      </w:r>
      <w:r w:rsidRPr="00931E72">
        <w:rPr>
          <w:rFonts w:ascii="Garamond" w:eastAsia="Times New Roman" w:hAnsi="Garamond" w:cs="Times New Roman"/>
          <w:color w:val="020202"/>
          <w:spacing w:val="-5"/>
          <w:kern w:val="36"/>
          <w14:ligatures w14:val="none"/>
        </w:rPr>
        <w:t>Slouching Towards Mount McKinley</w:t>
      </w:r>
      <w:r w:rsidRPr="00CB3551">
        <w:rPr>
          <w:rFonts w:ascii="Garamond" w:eastAsia="Times New Roman" w:hAnsi="Garamond" w:cs="Times New Roman"/>
          <w:color w:val="020202"/>
          <w:spacing w:val="-5"/>
          <w:kern w:val="36"/>
          <w14:ligatures w14:val="none"/>
        </w:rPr>
        <w:t>:</w:t>
      </w:r>
      <w:r>
        <w:rPr>
          <w:rFonts w:ascii="Garamond" w:eastAsia="Times New Roman" w:hAnsi="Garamond" w:cs="Times New Roman"/>
          <w:b/>
          <w:bCs/>
          <w:color w:val="020202"/>
          <w:spacing w:val="-5"/>
          <w:kern w:val="36"/>
          <w14:ligatures w14:val="none"/>
        </w:rPr>
        <w:t xml:space="preserve"> </w:t>
      </w:r>
      <w:r w:rsidRPr="00931E72">
        <w:rPr>
          <w:rFonts w:ascii="Garamond" w:eastAsia="Times New Roman" w:hAnsi="Garamond" w:cs="Times New Roman"/>
          <w:color w:val="020202"/>
          <w:spacing w:val="-5"/>
          <w:kern w:val="0"/>
          <w14:ligatures w14:val="none"/>
        </w:rPr>
        <w:t xml:space="preserve">How Donald Trump’s Foreign Policy </w:t>
      </w:r>
      <w:r>
        <w:rPr>
          <w:rFonts w:ascii="Garamond" w:eastAsia="Times New Roman" w:hAnsi="Garamond" w:cs="Times New Roman"/>
          <w:color w:val="020202"/>
          <w:spacing w:val="-5"/>
          <w:kern w:val="0"/>
          <w14:ligatures w14:val="none"/>
        </w:rPr>
        <w:t>i</w:t>
      </w:r>
      <w:r w:rsidRPr="00931E72">
        <w:rPr>
          <w:rFonts w:ascii="Garamond" w:eastAsia="Times New Roman" w:hAnsi="Garamond" w:cs="Times New Roman"/>
          <w:color w:val="020202"/>
          <w:spacing w:val="-5"/>
          <w:kern w:val="0"/>
          <w14:ligatures w14:val="none"/>
        </w:rPr>
        <w:t xml:space="preserve">s </w:t>
      </w:r>
    </w:p>
    <w:p w14:paraId="4192C19D" w14:textId="77777777" w:rsidR="00650D1E" w:rsidRDefault="00650D1E" w:rsidP="00650D1E">
      <w:pPr>
        <w:shd w:val="clear" w:color="auto" w:fill="FFFFFF"/>
        <w:spacing w:after="0" w:line="240" w:lineRule="auto"/>
        <w:ind w:left="720"/>
        <w:outlineLvl w:val="0"/>
        <w:rPr>
          <w:rFonts w:ascii="Courier New" w:eastAsia="Times New Roman" w:hAnsi="Courier New" w:cs="Courier New"/>
          <w:color w:val="222222"/>
          <w:kern w:val="0"/>
          <w:sz w:val="16"/>
          <w:szCs w:val="16"/>
          <w14:ligatures w14:val="none"/>
        </w:rPr>
      </w:pPr>
      <w:r w:rsidRPr="00931E72">
        <w:rPr>
          <w:rFonts w:ascii="Garamond" w:eastAsia="Times New Roman" w:hAnsi="Garamond" w:cs="Times New Roman"/>
          <w:color w:val="020202"/>
          <w:spacing w:val="-5"/>
          <w:kern w:val="0"/>
          <w14:ligatures w14:val="none"/>
        </w:rPr>
        <w:t>Ending the American Century</w:t>
      </w:r>
      <w:r>
        <w:rPr>
          <w:rFonts w:ascii="Garamond" w:eastAsia="Times New Roman" w:hAnsi="Garamond" w:cs="Times New Roman"/>
          <w:color w:val="020202"/>
          <w:spacing w:val="-5"/>
          <w:kern w:val="0"/>
          <w14:ligatures w14:val="none"/>
        </w:rPr>
        <w:t xml:space="preserve">” </w:t>
      </w:r>
      <w:proofErr w:type="spellStart"/>
      <w:r>
        <w:rPr>
          <w:rFonts w:ascii="Garamond" w:eastAsia="Times New Roman" w:hAnsi="Garamond" w:cs="Times New Roman"/>
          <w:color w:val="020202"/>
          <w:spacing w:val="-5"/>
          <w:kern w:val="0"/>
          <w14:ligatures w14:val="none"/>
        </w:rPr>
        <w:t>Tomgram</w:t>
      </w:r>
      <w:proofErr w:type="spellEnd"/>
      <w:r>
        <w:rPr>
          <w:rFonts w:ascii="Garamond" w:eastAsia="Times New Roman" w:hAnsi="Garamond" w:cs="Times New Roman"/>
          <w:color w:val="020202"/>
          <w:spacing w:val="-5"/>
          <w:kern w:val="0"/>
          <w14:ligatures w14:val="none"/>
        </w:rPr>
        <w:t xml:space="preserve">,  </w:t>
      </w:r>
      <w:r w:rsidRPr="00CB3551">
        <w:rPr>
          <w:rFonts w:ascii="Garamond" w:hAnsi="Garamond"/>
        </w:rPr>
        <w:t>March 4</w:t>
      </w:r>
      <w:r>
        <w:t xml:space="preserve"> </w:t>
      </w:r>
      <w:hyperlink r:id="rId42" w:anchor="more" w:history="1">
        <w:r w:rsidRPr="00937A0E">
          <w:rPr>
            <w:rStyle w:val="Hyperlink"/>
            <w:rFonts w:ascii="Courier New" w:eastAsia="Times New Roman" w:hAnsi="Courier New" w:cs="Courier New"/>
            <w:kern w:val="0"/>
            <w:sz w:val="10"/>
            <w:szCs w:val="10"/>
            <w14:ligatures w14:val="none"/>
          </w:rPr>
          <w:t>https://tomdispatch.com/slouching-towards-mount-mckinley/?utm_source=TomDispatch&amp;utm_campaign=0435fb0a1f-EMAIL_CAMPAIGN_2025_03_04_02_37&amp;utm_medium=email&amp;utm_term=0_-0435fb0a1f-309114061#more</w:t>
        </w:r>
      </w:hyperlink>
    </w:p>
    <w:p w14:paraId="66B19E96" w14:textId="5AC863A7" w:rsidR="0078421F" w:rsidRPr="0078421F" w:rsidRDefault="0078421F" w:rsidP="0078421F">
      <w:pPr>
        <w:spacing w:after="0" w:line="240" w:lineRule="auto"/>
        <w:rPr>
          <w:rFonts w:ascii="Garamond" w:eastAsia="Times New Roman" w:hAnsi="Garamond" w:cs="Garamond"/>
          <w:i/>
          <w:iCs/>
          <w:kern w:val="0"/>
          <w:lang w:val="de-CH"/>
          <w14:ligatures w14:val="none"/>
        </w:rPr>
      </w:pPr>
      <w:r w:rsidRPr="0078421F">
        <w:rPr>
          <w:rFonts w:ascii="Garamond" w:eastAsia="Times New Roman" w:hAnsi="Garamond" w:cs="Garamond"/>
          <w:color w:val="0D0D0D" w:themeColor="text1" w:themeTint="F2"/>
          <w:kern w:val="0"/>
          <w:lang w:val="de-CH"/>
          <w14:ligatures w14:val="none"/>
        </w:rPr>
        <w:t xml:space="preserve">Modelski, George and William R. Thompson </w:t>
      </w:r>
      <w:r w:rsidRPr="0078421F">
        <w:rPr>
          <w:rFonts w:ascii="Garamond" w:eastAsia="Times New Roman" w:hAnsi="Garamond" w:cs="Garamond"/>
          <w:kern w:val="0"/>
          <w:lang w:val="de-CH"/>
          <w14:ligatures w14:val="none"/>
        </w:rPr>
        <w:t>1996</w:t>
      </w:r>
      <w:r w:rsidRPr="0078421F">
        <w:rPr>
          <w:rFonts w:ascii="Garamond" w:eastAsia="Times New Roman" w:hAnsi="Garamond" w:cs="Garamond"/>
          <w:i/>
          <w:iCs/>
          <w:kern w:val="0"/>
          <w:lang w:val="de-CH"/>
          <w14:ligatures w14:val="none"/>
        </w:rPr>
        <w:t xml:space="preserve"> Leading Sectors and World Powers: The Coevolution of </w:t>
      </w:r>
    </w:p>
    <w:p w14:paraId="471DDE26" w14:textId="77777777" w:rsidR="0078421F" w:rsidRPr="0078421F" w:rsidRDefault="0078421F" w:rsidP="0078421F">
      <w:pPr>
        <w:spacing w:after="0" w:line="240" w:lineRule="auto"/>
        <w:rPr>
          <w:rFonts w:ascii="Garamond" w:eastAsia="Times New Roman" w:hAnsi="Garamond" w:cs="Garamond"/>
          <w:kern w:val="0"/>
          <w:lang w:val="de-CH"/>
          <w14:ligatures w14:val="none"/>
        </w:rPr>
      </w:pPr>
      <w:r w:rsidRPr="0078421F">
        <w:rPr>
          <w:rFonts w:ascii="Garamond" w:eastAsia="Times New Roman" w:hAnsi="Garamond" w:cs="Garamond"/>
          <w:i/>
          <w:iCs/>
          <w:kern w:val="0"/>
          <w:lang w:val="de-CH"/>
          <w14:ligatures w14:val="none"/>
        </w:rPr>
        <w:tab/>
        <w:t>Global Politics and Economics</w:t>
      </w:r>
      <w:r w:rsidRPr="0078421F">
        <w:rPr>
          <w:rFonts w:ascii="Garamond" w:eastAsia="Times New Roman" w:hAnsi="Garamond" w:cs="Garamond"/>
          <w:kern w:val="0"/>
          <w:lang w:val="de-CH"/>
          <w14:ligatures w14:val="none"/>
        </w:rPr>
        <w:t>. Columbia, SC: University of South Carolina Press.</w:t>
      </w:r>
    </w:p>
    <w:p w14:paraId="44A404B4" w14:textId="77777777" w:rsidR="000C30D8" w:rsidRDefault="000C30D8" w:rsidP="000C30D8">
      <w:pPr>
        <w:spacing w:after="0" w:line="240" w:lineRule="auto"/>
        <w:rPr>
          <w:rFonts w:ascii="Garamond" w:hAnsi="Garamond"/>
          <w:color w:val="505050"/>
          <w:shd w:val="clear" w:color="auto" w:fill="FFFFFF"/>
        </w:rPr>
      </w:pPr>
      <w:r w:rsidRPr="006B1E9B">
        <w:rPr>
          <w:rFonts w:ascii="Garamond" w:hAnsi="Garamond"/>
          <w:color w:val="505050"/>
          <w:shd w:val="clear" w:color="auto" w:fill="FFFFFF"/>
        </w:rPr>
        <w:t>Moyer, Jonathan D. and</w:t>
      </w:r>
      <w:r>
        <w:rPr>
          <w:rFonts w:ascii="Garamond" w:hAnsi="Garamond"/>
          <w:color w:val="505050"/>
          <w:shd w:val="clear" w:color="auto" w:fill="FFFFFF"/>
        </w:rPr>
        <w:t xml:space="preserve"> Alanna </w:t>
      </w:r>
      <w:r w:rsidRPr="006B1E9B">
        <w:rPr>
          <w:rFonts w:ascii="Garamond" w:hAnsi="Garamond"/>
          <w:color w:val="505050"/>
          <w:shd w:val="clear" w:color="auto" w:fill="FFFFFF"/>
        </w:rPr>
        <w:t>Markle</w:t>
      </w:r>
      <w:r>
        <w:rPr>
          <w:rFonts w:ascii="Garamond" w:hAnsi="Garamond"/>
          <w:color w:val="505050"/>
          <w:shd w:val="clear" w:color="auto" w:fill="FFFFFF"/>
        </w:rPr>
        <w:t xml:space="preserve"> 2018</w:t>
      </w:r>
      <w:r w:rsidRPr="006B1E9B">
        <w:rPr>
          <w:rFonts w:ascii="Garamond" w:hAnsi="Garamond"/>
          <w:color w:val="505050"/>
          <w:shd w:val="clear" w:color="auto" w:fill="FFFFFF"/>
        </w:rPr>
        <w:t xml:space="preserve"> </w:t>
      </w:r>
      <w:r>
        <w:rPr>
          <w:rFonts w:ascii="Garamond" w:hAnsi="Garamond"/>
          <w:color w:val="505050"/>
          <w:shd w:val="clear" w:color="auto" w:fill="FFFFFF"/>
        </w:rPr>
        <w:t>“</w:t>
      </w:r>
      <w:r w:rsidRPr="006B1E9B">
        <w:rPr>
          <w:rFonts w:ascii="Garamond" w:hAnsi="Garamond"/>
          <w:color w:val="505050"/>
          <w:shd w:val="clear" w:color="auto" w:fill="FFFFFF"/>
        </w:rPr>
        <w:t xml:space="preserve">Relative National Power </w:t>
      </w:r>
      <w:r>
        <w:rPr>
          <w:rFonts w:ascii="Garamond" w:hAnsi="Garamond"/>
          <w:color w:val="505050"/>
          <w:shd w:val="clear" w:color="auto" w:fill="FFFFFF"/>
        </w:rPr>
        <w:t>Codebook”</w:t>
      </w:r>
    </w:p>
    <w:p w14:paraId="63553F23" w14:textId="77777777" w:rsidR="000C30D8" w:rsidRDefault="000C30D8" w:rsidP="000C30D8">
      <w:pPr>
        <w:pStyle w:val="Default"/>
        <w:ind w:firstLine="720"/>
      </w:pPr>
      <w:r>
        <w:rPr>
          <w:color w:val="505050"/>
          <w:shd w:val="clear" w:color="auto" w:fill="FFFFFF"/>
        </w:rPr>
        <w:t xml:space="preserve">Version Number 7.2.2018 </w:t>
      </w:r>
      <w:hyperlink r:id="rId43" w:history="1">
        <w:r w:rsidRPr="00D43B04">
          <w:rPr>
            <w:rStyle w:val="Hyperlink"/>
            <w:color w:val="215E99" w:themeColor="text2" w:themeTint="BF"/>
            <w:shd w:val="clear" w:color="auto" w:fill="FFFFFF"/>
          </w:rPr>
          <w:t>http://dx.doi.org/10.2139/ssrn.4712180</w:t>
        </w:r>
      </w:hyperlink>
    </w:p>
    <w:p w14:paraId="03AEF278" w14:textId="77777777" w:rsidR="00F342F9" w:rsidRDefault="000C30D8" w:rsidP="000C30D8">
      <w:pPr>
        <w:pStyle w:val="Default"/>
      </w:pPr>
      <w:r>
        <w:t xml:space="preserve">_______________ Collin J, Meisel, Austin S. Matthews, Dvid K. Bohl and Matthew J. Burrows 2021 </w:t>
      </w:r>
      <w:r w:rsidRPr="0062381E">
        <w:rPr>
          <w:i/>
          <w:iCs/>
        </w:rPr>
        <w:t xml:space="preserve">China-U.S. Competition: Measuring Global Influence. </w:t>
      </w:r>
      <w:r>
        <w:t xml:space="preserve">Washington, D.C.: Atlantic Council, Scowcroft </w:t>
      </w:r>
    </w:p>
    <w:p w14:paraId="58640212" w14:textId="4AE6649F" w:rsidR="000C30D8" w:rsidRPr="0062381E" w:rsidRDefault="000C30D8" w:rsidP="00F342F9">
      <w:pPr>
        <w:pStyle w:val="Default"/>
        <w:ind w:firstLine="720"/>
        <w:rPr>
          <w:rFonts w:ascii="Calibri" w:hAnsi="Calibri" w:cs="Calibri"/>
          <w:color w:val="215E99" w:themeColor="text2" w:themeTint="BF"/>
        </w:rPr>
      </w:pPr>
      <w:r>
        <w:t>Center for Strategy and Security</w:t>
      </w:r>
    </w:p>
    <w:p w14:paraId="0FB05D02" w14:textId="77777777" w:rsidR="000C30D8" w:rsidRPr="00FC475D" w:rsidRDefault="000C30D8" w:rsidP="000C30D8">
      <w:pPr>
        <w:pStyle w:val="Default"/>
        <w:rPr>
          <w:color w:val="505050"/>
          <w:shd w:val="clear" w:color="auto" w:fill="FFFFFF"/>
        </w:rPr>
      </w:pPr>
      <w:r>
        <w:rPr>
          <w:color w:val="505050"/>
          <w:shd w:val="clear" w:color="auto" w:fill="FFFFFF"/>
        </w:rPr>
        <w:t>________________,</w:t>
      </w:r>
      <w:r w:rsidRPr="00FC475D">
        <w:rPr>
          <w:color w:val="505050"/>
          <w:shd w:val="clear" w:color="auto" w:fill="FFFFFF"/>
        </w:rPr>
        <w:t xml:space="preserve"> Alanna Markle, Collin Meisel and Adam Burgos-Szymanski 2024 </w:t>
      </w:r>
    </w:p>
    <w:p w14:paraId="7BECE1DA" w14:textId="77777777" w:rsidR="000C30D8" w:rsidRPr="00FC475D" w:rsidRDefault="000C30D8" w:rsidP="000C30D8">
      <w:pPr>
        <w:pStyle w:val="Default"/>
        <w:ind w:firstLine="720"/>
        <w:rPr>
          <w:color w:val="505050"/>
          <w:shd w:val="clear" w:color="auto" w:fill="FFFFFF"/>
        </w:rPr>
      </w:pPr>
      <w:r w:rsidRPr="00FC475D">
        <w:rPr>
          <w:color w:val="505050"/>
          <w:shd w:val="clear" w:color="auto" w:fill="FFFFFF"/>
        </w:rPr>
        <w:t>“Relative National Power Codebook” Version Number</w:t>
      </w:r>
      <w:r>
        <w:rPr>
          <w:color w:val="505050"/>
          <w:shd w:val="clear" w:color="auto" w:fill="FFFFFF"/>
        </w:rPr>
        <w:t xml:space="preserve"> 2</w:t>
      </w:r>
      <w:r w:rsidRPr="00FC475D">
        <w:rPr>
          <w:color w:val="505050"/>
          <w:shd w:val="clear" w:color="auto" w:fill="FFFFFF"/>
        </w:rPr>
        <w:t xml:space="preserve"> </w:t>
      </w:r>
    </w:p>
    <w:p w14:paraId="49A15704" w14:textId="77777777" w:rsidR="000C30D8" w:rsidRPr="00D43B04" w:rsidRDefault="000C30D8" w:rsidP="000C30D8">
      <w:pPr>
        <w:pStyle w:val="Default"/>
        <w:ind w:left="720"/>
        <w:rPr>
          <w:rFonts w:ascii="Courier New" w:hAnsi="Courier New" w:cs="Courier New"/>
          <w:color w:val="215E99" w:themeColor="text2" w:themeTint="BF"/>
          <w:sz w:val="16"/>
          <w:szCs w:val="16"/>
          <w:u w:val="single"/>
        </w:rPr>
      </w:pPr>
      <w:r>
        <w:rPr>
          <w:rFonts w:ascii="Courier New" w:hAnsi="Courier New" w:cs="Courier New"/>
          <w:color w:val="215E99" w:themeColor="text2" w:themeTint="BF"/>
          <w:sz w:val="16"/>
          <w:szCs w:val="16"/>
          <w:u w:val="single"/>
          <w:shd w:val="clear" w:color="auto" w:fill="FFFFFF"/>
        </w:rPr>
        <w:fldChar w:fldCharType="begin"/>
      </w:r>
      <w:r>
        <w:rPr>
          <w:rFonts w:ascii="Courier New" w:hAnsi="Courier New" w:cs="Courier New"/>
          <w:color w:val="215E99" w:themeColor="text2" w:themeTint="BF"/>
          <w:sz w:val="16"/>
          <w:szCs w:val="16"/>
          <w:u w:val="single"/>
          <w:shd w:val="clear" w:color="auto" w:fill="FFFFFF"/>
        </w:rPr>
        <w:instrText>HYPERLINK "</w:instrText>
      </w:r>
      <w:r w:rsidRPr="00D43B04">
        <w:rPr>
          <w:rFonts w:ascii="Courier New" w:hAnsi="Courier New" w:cs="Courier New"/>
          <w:color w:val="215E99" w:themeColor="text2" w:themeTint="BF"/>
          <w:sz w:val="16"/>
          <w:szCs w:val="16"/>
          <w:u w:val="single"/>
          <w:shd w:val="clear" w:color="auto" w:fill="FFFFFF"/>
        </w:rPr>
        <w:instrText>http://dx.doi.org/10.2139/ssrn.4714977</w:instrText>
      </w:r>
    </w:p>
    <w:p w14:paraId="4D9400CE" w14:textId="77777777" w:rsidR="000C30D8" w:rsidRPr="00CC213A" w:rsidRDefault="000C30D8" w:rsidP="000C30D8">
      <w:pPr>
        <w:pStyle w:val="Default"/>
        <w:ind w:left="720"/>
        <w:rPr>
          <w:rStyle w:val="Hyperlink"/>
          <w:rFonts w:ascii="Courier New" w:hAnsi="Courier New" w:cs="Courier New"/>
          <w:color w:val="68A0B0" w:themeColor="hyperlink" w:themeTint="BF"/>
          <w:sz w:val="16"/>
          <w:szCs w:val="16"/>
        </w:rPr>
      </w:pPr>
      <w:r>
        <w:rPr>
          <w:rFonts w:ascii="Courier New" w:hAnsi="Courier New" w:cs="Courier New"/>
          <w:color w:val="215E99" w:themeColor="text2" w:themeTint="BF"/>
          <w:sz w:val="16"/>
          <w:szCs w:val="16"/>
          <w:u w:val="single"/>
          <w:shd w:val="clear" w:color="auto" w:fill="FFFFFF"/>
        </w:rPr>
        <w:instrText>"</w:instrText>
      </w:r>
      <w:r>
        <w:rPr>
          <w:rFonts w:ascii="Courier New" w:hAnsi="Courier New" w:cs="Courier New"/>
          <w:color w:val="215E99" w:themeColor="text2" w:themeTint="BF"/>
          <w:sz w:val="16"/>
          <w:szCs w:val="16"/>
          <w:u w:val="single"/>
          <w:shd w:val="clear" w:color="auto" w:fill="FFFFFF"/>
        </w:rPr>
      </w:r>
      <w:r>
        <w:rPr>
          <w:rFonts w:ascii="Courier New" w:hAnsi="Courier New" w:cs="Courier New"/>
          <w:color w:val="215E99" w:themeColor="text2" w:themeTint="BF"/>
          <w:sz w:val="16"/>
          <w:szCs w:val="16"/>
          <w:u w:val="single"/>
          <w:shd w:val="clear" w:color="auto" w:fill="FFFFFF"/>
        </w:rPr>
        <w:fldChar w:fldCharType="separate"/>
      </w:r>
      <w:r w:rsidRPr="00CC213A">
        <w:rPr>
          <w:rStyle w:val="Hyperlink"/>
          <w:rFonts w:ascii="Courier New" w:hAnsi="Courier New" w:cs="Courier New"/>
          <w:color w:val="68A0B0" w:themeColor="hyperlink" w:themeTint="BF"/>
          <w:sz w:val="16"/>
          <w:szCs w:val="16"/>
          <w:shd w:val="clear" w:color="auto" w:fill="FFFFFF"/>
        </w:rPr>
        <w:t>http://dx.doi.org/10.2139/ssrn.4714977</w:t>
      </w:r>
    </w:p>
    <w:p w14:paraId="0098FEC5" w14:textId="77777777" w:rsidR="008A163D" w:rsidRDefault="000C30D8" w:rsidP="00F342F9">
      <w:pPr>
        <w:spacing w:after="0" w:line="240" w:lineRule="auto"/>
        <w:outlineLvl w:val="2"/>
        <w:rPr>
          <w:rStyle w:val="A12"/>
          <w:rFonts w:ascii="Garamond" w:hAnsi="Garamond"/>
          <w:i w:val="0"/>
          <w:iCs w:val="0"/>
          <w:sz w:val="24"/>
          <w:szCs w:val="25"/>
        </w:rPr>
      </w:pPr>
      <w:r>
        <w:rPr>
          <w:rFonts w:ascii="Courier New" w:hAnsi="Courier New" w:cs="Courier New"/>
          <w:color w:val="215E99" w:themeColor="text2" w:themeTint="BF"/>
          <w:sz w:val="16"/>
          <w:szCs w:val="16"/>
          <w:u w:val="single"/>
          <w:shd w:val="clear" w:color="auto" w:fill="FFFFFF"/>
        </w:rPr>
        <w:fldChar w:fldCharType="end"/>
      </w:r>
      <w:r w:rsidR="00F342F9" w:rsidRPr="00F342F9">
        <w:rPr>
          <w:rStyle w:val="A12"/>
          <w:rFonts w:ascii="Garamond" w:hAnsi="Garamond"/>
          <w:i w:val="0"/>
          <w:iCs w:val="0"/>
          <w:sz w:val="24"/>
          <w:szCs w:val="25"/>
        </w:rPr>
        <w:t>Nord,</w:t>
      </w:r>
      <w:r w:rsidR="00F342F9">
        <w:rPr>
          <w:rStyle w:val="A12"/>
          <w:rFonts w:ascii="Garamond" w:hAnsi="Garamond"/>
          <w:i w:val="0"/>
          <w:iCs w:val="0"/>
          <w:sz w:val="24"/>
          <w:szCs w:val="25"/>
        </w:rPr>
        <w:t xml:space="preserve"> Marina</w:t>
      </w:r>
      <w:r w:rsidR="00F342F9" w:rsidRPr="00F342F9">
        <w:rPr>
          <w:rStyle w:val="A12"/>
          <w:rFonts w:ascii="Garamond" w:hAnsi="Garamond"/>
          <w:i w:val="0"/>
          <w:iCs w:val="0"/>
          <w:sz w:val="24"/>
          <w:szCs w:val="25"/>
        </w:rPr>
        <w:t xml:space="preserve"> David Altman, Fabio Angiolillo, Tiago Fernandes, Ana Good God and Staffan I. </w:t>
      </w:r>
    </w:p>
    <w:p w14:paraId="118F4AA7" w14:textId="657CD234" w:rsidR="00F342F9" w:rsidRDefault="00F342F9" w:rsidP="008A163D">
      <w:pPr>
        <w:spacing w:after="0" w:line="240" w:lineRule="auto"/>
        <w:ind w:firstLine="720"/>
        <w:outlineLvl w:val="2"/>
        <w:rPr>
          <w:rFonts w:ascii="Garamond" w:hAnsi="Garamond"/>
        </w:rPr>
      </w:pPr>
      <w:r w:rsidRPr="00F342F9">
        <w:rPr>
          <w:rStyle w:val="A12"/>
          <w:rFonts w:ascii="Garamond" w:hAnsi="Garamond"/>
          <w:i w:val="0"/>
          <w:iCs w:val="0"/>
          <w:sz w:val="24"/>
          <w:szCs w:val="25"/>
        </w:rPr>
        <w:t>Lindberg</w:t>
      </w:r>
      <w:r w:rsidRPr="00F342F9">
        <w:rPr>
          <w:rFonts w:ascii="Garamond" w:hAnsi="Garamond"/>
          <w:sz w:val="40"/>
          <w:szCs w:val="40"/>
        </w:rPr>
        <w:t xml:space="preserve"> </w:t>
      </w:r>
      <w:r>
        <w:rPr>
          <w:rFonts w:ascii="Garamond" w:hAnsi="Garamond"/>
        </w:rPr>
        <w:t>“</w:t>
      </w:r>
      <w:r w:rsidRPr="006C2090">
        <w:rPr>
          <w:rFonts w:ascii="Garamond" w:hAnsi="Garamond"/>
        </w:rPr>
        <w:t>Democracy Repor</w:t>
      </w:r>
      <w:r>
        <w:rPr>
          <w:rFonts w:ascii="Garamond" w:hAnsi="Garamond"/>
        </w:rPr>
        <w:t xml:space="preserve">t 2025: </w:t>
      </w:r>
      <w:r w:rsidRPr="006C2090">
        <w:rPr>
          <w:rFonts w:ascii="Garamond" w:hAnsi="Garamond"/>
        </w:rPr>
        <w:t xml:space="preserve">25 Years of </w:t>
      </w:r>
      <w:proofErr w:type="spellStart"/>
      <w:r w:rsidRPr="006C2090">
        <w:rPr>
          <w:rFonts w:ascii="Garamond" w:hAnsi="Garamond"/>
        </w:rPr>
        <w:t>Autocratization</w:t>
      </w:r>
      <w:proofErr w:type="spellEnd"/>
      <w:r w:rsidRPr="006C2090">
        <w:rPr>
          <w:rFonts w:ascii="Garamond" w:hAnsi="Garamond"/>
        </w:rPr>
        <w:t xml:space="preserve"> – Democracy </w:t>
      </w:r>
    </w:p>
    <w:p w14:paraId="6FCFEA53" w14:textId="77777777" w:rsidR="00F342F9" w:rsidRDefault="00F342F9" w:rsidP="00F342F9">
      <w:pPr>
        <w:spacing w:after="0" w:line="240" w:lineRule="auto"/>
        <w:ind w:firstLine="720"/>
        <w:outlineLvl w:val="2"/>
        <w:rPr>
          <w:rFonts w:ascii="Garamond" w:hAnsi="Garamond"/>
        </w:rPr>
      </w:pPr>
      <w:r w:rsidRPr="006C2090">
        <w:rPr>
          <w:rFonts w:ascii="Garamond" w:hAnsi="Garamond"/>
        </w:rPr>
        <w:t>Trumped?</w:t>
      </w:r>
      <w:r>
        <w:rPr>
          <w:rFonts w:ascii="Garamond" w:hAnsi="Garamond"/>
        </w:rPr>
        <w:t>”</w:t>
      </w:r>
      <w:r w:rsidRPr="00F342F9">
        <w:rPr>
          <w:rFonts w:ascii="Garamond" w:hAnsi="Garamond"/>
        </w:rPr>
        <w:t xml:space="preserve"> </w:t>
      </w:r>
      <w:r w:rsidRPr="006C2090">
        <w:rPr>
          <w:rFonts w:ascii="Garamond" w:hAnsi="Garamond"/>
        </w:rPr>
        <w:t xml:space="preserve">V-Dem Institute 2025 </w:t>
      </w:r>
    </w:p>
    <w:p w14:paraId="01282473" w14:textId="77777777" w:rsidR="00327DD4" w:rsidRDefault="00F342F9" w:rsidP="00327DD4">
      <w:pPr>
        <w:spacing w:after="0" w:line="240" w:lineRule="auto"/>
        <w:ind w:firstLine="720"/>
        <w:outlineLvl w:val="2"/>
      </w:pPr>
      <w:r w:rsidRPr="00F342F9">
        <w:rPr>
          <w:sz w:val="22"/>
          <w:szCs w:val="22"/>
        </w:rPr>
        <w:t xml:space="preserve"> </w:t>
      </w:r>
      <w:hyperlink r:id="rId44" w:history="1">
        <w:r w:rsidRPr="00F342F9">
          <w:rPr>
            <w:rStyle w:val="Hyperlink"/>
            <w:rFonts w:ascii="Garamond" w:hAnsi="Garamond"/>
            <w:color w:val="215E99" w:themeColor="text2" w:themeTint="BF"/>
            <w:sz w:val="22"/>
            <w:szCs w:val="22"/>
          </w:rPr>
          <w:t>https://v-dem.net/documents/60/V-dem-dr__2025_lowres.pdf</w:t>
        </w:r>
      </w:hyperlink>
    </w:p>
    <w:p w14:paraId="49D74ACE" w14:textId="77777777" w:rsidR="001D3207" w:rsidRDefault="001D3207" w:rsidP="001D3207">
      <w:pPr>
        <w:spacing w:after="0" w:line="330" w:lineRule="atLeast"/>
        <w:rPr>
          <w:rFonts w:ascii="Garamond" w:hAnsi="Garamond" w:cs="Courier New"/>
          <w:color w:val="000000" w:themeColor="text1"/>
        </w:rPr>
      </w:pPr>
      <w:r w:rsidRPr="00CE7FD3">
        <w:rPr>
          <w:rStyle w:val="listingauthor"/>
          <w:rFonts w:ascii="Garamond" w:hAnsi="Garamond" w:cs="Courier New"/>
          <w:caps/>
          <w:color w:val="000000" w:themeColor="text1"/>
          <w:shd w:val="clear" w:color="auto" w:fill="FAFAFA"/>
        </w:rPr>
        <w:t>N</w:t>
      </w:r>
      <w:r w:rsidRPr="00CE7FD3">
        <w:rPr>
          <w:rStyle w:val="listingauthor"/>
          <w:rFonts w:ascii="Garamond" w:hAnsi="Garamond" w:cs="Courier New"/>
          <w:color w:val="000000" w:themeColor="text1"/>
          <w:shd w:val="clear" w:color="auto" w:fill="FAFAFA"/>
        </w:rPr>
        <w:t>ye</w:t>
      </w:r>
      <w:r w:rsidRPr="00CE7FD3">
        <w:rPr>
          <w:rStyle w:val="listingauthor"/>
          <w:rFonts w:ascii="Garamond" w:hAnsi="Garamond" w:cs="Courier New"/>
          <w:caps/>
          <w:color w:val="000000" w:themeColor="text1"/>
          <w:shd w:val="clear" w:color="auto" w:fill="FAFAFA"/>
        </w:rPr>
        <w:t>, J</w:t>
      </w:r>
      <w:r w:rsidRPr="00CE7FD3">
        <w:rPr>
          <w:rStyle w:val="listingauthor"/>
          <w:rFonts w:ascii="Garamond" w:hAnsi="Garamond" w:cs="Courier New"/>
          <w:color w:val="000000" w:themeColor="text1"/>
          <w:shd w:val="clear" w:color="auto" w:fill="FAFAFA"/>
        </w:rPr>
        <w:t>oseph</w:t>
      </w:r>
      <w:r w:rsidRPr="00CE7FD3">
        <w:rPr>
          <w:rStyle w:val="listingauthor"/>
          <w:rFonts w:ascii="Garamond" w:hAnsi="Garamond" w:cs="Courier New"/>
          <w:caps/>
          <w:color w:val="000000" w:themeColor="text1"/>
          <w:shd w:val="clear" w:color="auto" w:fill="FAFAFA"/>
        </w:rPr>
        <w:t xml:space="preserve"> S.</w:t>
      </w:r>
      <w:r w:rsidRPr="00CE7FD3">
        <w:rPr>
          <w:rFonts w:ascii="Garamond" w:hAnsi="Garamond" w:cs="Courier New"/>
          <w:color w:val="000000" w:themeColor="text1"/>
        </w:rPr>
        <w:t xml:space="preserve"> </w:t>
      </w:r>
      <w:r w:rsidRPr="0019410F">
        <w:rPr>
          <w:rFonts w:ascii="Garamond" w:hAnsi="Garamond" w:cs="Courier New"/>
          <w:color w:val="000000" w:themeColor="text1"/>
        </w:rPr>
        <w:t>2017 “The Kindleberger Trap”</w:t>
      </w:r>
      <w:r>
        <w:rPr>
          <w:rFonts w:ascii="Garamond" w:hAnsi="Garamond" w:cs="Courier New"/>
          <w:color w:val="000000" w:themeColor="text1"/>
        </w:rPr>
        <w:t xml:space="preserve"> </w:t>
      </w:r>
      <w:r w:rsidRPr="0019410F">
        <w:rPr>
          <w:rFonts w:ascii="Garamond" w:hAnsi="Garamond" w:cs="Courier New"/>
          <w:i/>
          <w:iCs/>
          <w:color w:val="000000" w:themeColor="text1"/>
        </w:rPr>
        <w:t>Project Syndicate</w:t>
      </w:r>
      <w:r>
        <w:rPr>
          <w:rFonts w:ascii="Garamond" w:hAnsi="Garamond" w:cs="Courier New"/>
          <w:i/>
          <w:iCs/>
          <w:color w:val="000000" w:themeColor="text1"/>
        </w:rPr>
        <w:t xml:space="preserve"> </w:t>
      </w:r>
      <w:r w:rsidRPr="0019410F">
        <w:rPr>
          <w:rFonts w:ascii="Garamond" w:hAnsi="Garamond" w:cs="Courier New"/>
          <w:color w:val="000000" w:themeColor="text1"/>
        </w:rPr>
        <w:t>(</w:t>
      </w:r>
      <w:r>
        <w:rPr>
          <w:rFonts w:ascii="Garamond" w:hAnsi="Garamond" w:cs="Courier New"/>
          <w:color w:val="000000" w:themeColor="text1"/>
        </w:rPr>
        <w:t xml:space="preserve">January 9) </w:t>
      </w:r>
    </w:p>
    <w:p w14:paraId="6C9DFCAD" w14:textId="55AFBD46" w:rsidR="001D3207" w:rsidRPr="0019410F" w:rsidRDefault="001D3207" w:rsidP="001D3207">
      <w:pPr>
        <w:spacing w:after="0" w:line="330" w:lineRule="atLeast"/>
        <w:ind w:left="720"/>
        <w:rPr>
          <w:rFonts w:ascii="Courier New" w:eastAsia="Times New Roman" w:hAnsi="Courier New" w:cs="Courier New"/>
          <w:b/>
          <w:bCs/>
          <w:color w:val="215E99" w:themeColor="text2" w:themeTint="BF"/>
          <w:kern w:val="0"/>
          <w:sz w:val="16"/>
          <w:szCs w:val="16"/>
          <w14:ligatures w14:val="none"/>
        </w:rPr>
      </w:pPr>
      <w:hyperlink r:id="rId45" w:history="1">
        <w:r w:rsidRPr="008659E3">
          <w:rPr>
            <w:rStyle w:val="Hyperlink"/>
            <w:rFonts w:ascii="Courier New" w:hAnsi="Courier New" w:cs="Courier New"/>
            <w:color w:val="68A0B0" w:themeColor="hyperlink" w:themeTint="BF"/>
            <w:sz w:val="18"/>
            <w:szCs w:val="18"/>
          </w:rPr>
          <w:t>https://www.project-syndicate.org/commentary/trump-china-kindleberger-trap-by-joseph-s--nye-2017-01</w:t>
        </w:r>
      </w:hyperlink>
    </w:p>
    <w:p w14:paraId="2134985E" w14:textId="7BC1CD27" w:rsidR="008A163D" w:rsidRDefault="008A163D" w:rsidP="008A163D">
      <w:pPr>
        <w:shd w:val="clear" w:color="auto" w:fill="FFFFFF"/>
        <w:spacing w:after="0" w:line="240" w:lineRule="auto"/>
      </w:pPr>
      <w:r>
        <w:rPr>
          <w:rFonts w:ascii="Garamond" w:hAnsi="Garamond" w:cs="Garamond"/>
        </w:rPr>
        <w:t>Parsons, Talcott 1961 “An Outline of the Social System” Pp. 30-80 in Talcott Parsons, Edward A.</w:t>
      </w:r>
    </w:p>
    <w:p w14:paraId="79C61BD9" w14:textId="77777777" w:rsidR="008A163D" w:rsidRDefault="008A163D" w:rsidP="008A163D">
      <w:pPr>
        <w:shd w:val="clear" w:color="auto" w:fill="FFFFFF"/>
        <w:spacing w:after="0" w:line="240" w:lineRule="auto"/>
        <w:ind w:firstLine="720"/>
      </w:pPr>
      <w:r>
        <w:rPr>
          <w:rFonts w:ascii="Garamond" w:eastAsia="Garamond" w:hAnsi="Garamond" w:cs="Garamond"/>
        </w:rPr>
        <w:t xml:space="preserve"> </w:t>
      </w:r>
      <w:proofErr w:type="spellStart"/>
      <w:r>
        <w:rPr>
          <w:rFonts w:ascii="Garamond" w:hAnsi="Garamond" w:cs="Garamond"/>
        </w:rPr>
        <w:t>Shils</w:t>
      </w:r>
      <w:proofErr w:type="spellEnd"/>
      <w:r>
        <w:rPr>
          <w:rFonts w:ascii="Garamond" w:hAnsi="Garamond" w:cs="Garamond"/>
        </w:rPr>
        <w:t xml:space="preserve">, Kaspar D. Naegle and Jesse R. Pitts (eds.) 1961 </w:t>
      </w:r>
      <w:r>
        <w:rPr>
          <w:rFonts w:ascii="Garamond" w:hAnsi="Garamond" w:cs="Garamond"/>
          <w:i/>
        </w:rPr>
        <w:t>Theories of Society</w:t>
      </w:r>
      <w:r>
        <w:rPr>
          <w:rFonts w:ascii="Garamond" w:hAnsi="Garamond" w:cs="Garamond"/>
        </w:rPr>
        <w:t xml:space="preserve">. Volume 1. New </w:t>
      </w:r>
    </w:p>
    <w:p w14:paraId="40273B88" w14:textId="77777777" w:rsidR="008A163D" w:rsidRDefault="008A163D" w:rsidP="008A163D">
      <w:pPr>
        <w:shd w:val="clear" w:color="auto" w:fill="FFFFFF"/>
        <w:spacing w:after="0" w:line="240" w:lineRule="auto"/>
        <w:ind w:firstLine="720"/>
        <w:rPr>
          <w:rFonts w:ascii="Garamond" w:hAnsi="Garamond" w:cs="Garamond"/>
        </w:rPr>
      </w:pPr>
      <w:r>
        <w:rPr>
          <w:rFonts w:ascii="Garamond" w:hAnsi="Garamond" w:cs="Garamond"/>
        </w:rPr>
        <w:t>York: Simon and Schuster</w:t>
      </w:r>
    </w:p>
    <w:p w14:paraId="3C23B93B" w14:textId="77777777" w:rsidR="008A163D" w:rsidRDefault="008A163D" w:rsidP="008A163D">
      <w:pPr>
        <w:shd w:val="clear" w:color="auto" w:fill="FFFFFF"/>
        <w:spacing w:after="0" w:line="240" w:lineRule="auto"/>
      </w:pPr>
      <w:r>
        <w:rPr>
          <w:rFonts w:ascii="Garamond" w:hAnsi="Garamond" w:cs="Garamond"/>
        </w:rPr>
        <w:t xml:space="preserve">________1971 </w:t>
      </w:r>
      <w:r>
        <w:rPr>
          <w:rFonts w:ascii="Garamond" w:hAnsi="Garamond" w:cs="Garamond"/>
          <w:i/>
          <w:iCs/>
        </w:rPr>
        <w:t>The System of Modern Societies</w:t>
      </w:r>
      <w:r>
        <w:rPr>
          <w:rFonts w:ascii="Garamond" w:hAnsi="Garamond" w:cs="Garamond"/>
        </w:rPr>
        <w:t>. Englewood Cliffs, NJ: Prentice-Hall</w:t>
      </w:r>
    </w:p>
    <w:p w14:paraId="3E8F53C6" w14:textId="65E6607A" w:rsidR="00327DD4" w:rsidRPr="00327DD4" w:rsidRDefault="00327DD4" w:rsidP="00327DD4">
      <w:pPr>
        <w:spacing w:after="0" w:line="240" w:lineRule="auto"/>
        <w:outlineLvl w:val="2"/>
        <w:rPr>
          <w:rFonts w:ascii="Garamond" w:eastAsia="Times New Roman" w:hAnsi="Garamond" w:cs="Times New Roman"/>
          <w:color w:val="215E99" w:themeColor="text2" w:themeTint="BF"/>
          <w:kern w:val="0"/>
          <w14:ligatures w14:val="none"/>
        </w:rPr>
      </w:pPr>
      <w:r w:rsidRPr="00327DD4">
        <w:rPr>
          <w:rFonts w:ascii="Garamond" w:eastAsia="Times New Roman" w:hAnsi="Garamond" w:cs="Arial"/>
          <w:kern w:val="0"/>
          <w14:ligatures w14:val="none"/>
        </w:rPr>
        <w:t xml:space="preserve">Ransom, Roger L. 2005 </w:t>
      </w:r>
      <w:r w:rsidRPr="00327DD4">
        <w:rPr>
          <w:rFonts w:ascii="Garamond" w:eastAsia="Times New Roman" w:hAnsi="Garamond" w:cs="Arial"/>
          <w:i/>
          <w:iCs/>
          <w:color w:val="0F1111"/>
          <w:kern w:val="36"/>
          <w14:ligatures w14:val="none"/>
        </w:rPr>
        <w:t xml:space="preserve">The Confederate States </w:t>
      </w:r>
      <w:r w:rsidR="00EF4B58">
        <w:rPr>
          <w:rFonts w:ascii="Garamond" w:eastAsia="Times New Roman" w:hAnsi="Garamond" w:cs="Arial"/>
          <w:i/>
          <w:iCs/>
          <w:color w:val="0F1111"/>
          <w:kern w:val="36"/>
          <w14:ligatures w14:val="none"/>
        </w:rPr>
        <w:t>o</w:t>
      </w:r>
      <w:r w:rsidRPr="00327DD4">
        <w:rPr>
          <w:rFonts w:ascii="Garamond" w:eastAsia="Times New Roman" w:hAnsi="Garamond" w:cs="Arial"/>
          <w:i/>
          <w:iCs/>
          <w:color w:val="0F1111"/>
          <w:kern w:val="36"/>
          <w14:ligatures w14:val="none"/>
        </w:rPr>
        <w:t>f America: What Might Have Been</w:t>
      </w:r>
      <w:r>
        <w:rPr>
          <w:rFonts w:ascii="Garamond" w:eastAsia="Times New Roman" w:hAnsi="Garamond" w:cs="Arial"/>
          <w:b/>
          <w:bCs/>
          <w:color w:val="0F1111"/>
          <w:kern w:val="36"/>
          <w14:ligatures w14:val="none"/>
        </w:rPr>
        <w:t xml:space="preserve"> </w:t>
      </w:r>
      <w:r w:rsidRPr="00327DD4">
        <w:rPr>
          <w:rFonts w:ascii="Garamond" w:eastAsia="Times New Roman" w:hAnsi="Garamond" w:cs="Arial"/>
          <w:color w:val="0F1111"/>
          <w:kern w:val="36"/>
          <w14:ligatures w14:val="none"/>
        </w:rPr>
        <w:t>New York</w:t>
      </w:r>
      <w:r>
        <w:rPr>
          <w:rFonts w:ascii="Garamond" w:eastAsia="Times New Roman" w:hAnsi="Garamond" w:cs="Arial"/>
          <w:color w:val="0F1111"/>
          <w:kern w:val="36"/>
          <w14:ligatures w14:val="none"/>
        </w:rPr>
        <w:t>:</w:t>
      </w:r>
      <w:r w:rsidRPr="00327DD4">
        <w:rPr>
          <w:rFonts w:ascii="Garamond" w:eastAsia="Times New Roman" w:hAnsi="Garamond" w:cs="Arial"/>
          <w:color w:val="0F1111"/>
          <w:kern w:val="36"/>
          <w14:ligatures w14:val="none"/>
        </w:rPr>
        <w:t xml:space="preserve"> Norton</w:t>
      </w:r>
    </w:p>
    <w:p w14:paraId="4B94AB7B" w14:textId="5132E24D" w:rsidR="00A51B5D" w:rsidRPr="00A51B5D" w:rsidRDefault="00A51B5D" w:rsidP="00B168A2">
      <w:pPr>
        <w:shd w:val="clear" w:color="auto" w:fill="FFFFFF"/>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Robinson, Kim Stanley 2020 </w:t>
      </w:r>
      <w:r w:rsidRPr="00A51B5D">
        <w:rPr>
          <w:rFonts w:ascii="Garamond" w:eastAsia="Times New Roman" w:hAnsi="Garamond" w:cs="Times New Roman"/>
          <w:i/>
          <w:iCs/>
          <w:color w:val="000000"/>
          <w:kern w:val="0"/>
          <w14:ligatures w14:val="none"/>
        </w:rPr>
        <w:t>The Ministry for the Future</w:t>
      </w:r>
      <w:r>
        <w:rPr>
          <w:rFonts w:ascii="Garamond" w:eastAsia="Times New Roman" w:hAnsi="Garamond" w:cs="Times New Roman"/>
          <w:i/>
          <w:iCs/>
          <w:color w:val="000000"/>
          <w:kern w:val="0"/>
          <w14:ligatures w14:val="none"/>
        </w:rPr>
        <w:t xml:space="preserve"> </w:t>
      </w:r>
      <w:r>
        <w:rPr>
          <w:rFonts w:ascii="Garamond" w:eastAsia="Times New Roman" w:hAnsi="Garamond" w:cs="Times New Roman"/>
          <w:color w:val="000000"/>
          <w:kern w:val="0"/>
          <w14:ligatures w14:val="none"/>
        </w:rPr>
        <w:t>New York: Orbit</w:t>
      </w:r>
    </w:p>
    <w:p w14:paraId="35EB01B0" w14:textId="5B7C534E" w:rsidR="00BF4D55" w:rsidRDefault="00BF4D55" w:rsidP="00B168A2">
      <w:pPr>
        <w:shd w:val="clear" w:color="auto" w:fill="FFFFFF"/>
        <w:spacing w:after="0" w:line="240" w:lineRule="auto"/>
        <w:rPr>
          <w:rFonts w:ascii="Garamond" w:eastAsia="Times New Roman" w:hAnsi="Garamond" w:cs="Times New Roman"/>
          <w:color w:val="000000"/>
          <w:kern w:val="0"/>
          <w14:ligatures w14:val="none"/>
        </w:rPr>
      </w:pPr>
      <w:r w:rsidRPr="000C42D4">
        <w:rPr>
          <w:rFonts w:ascii="Garamond" w:eastAsia="Times New Roman" w:hAnsi="Garamond" w:cs="Times New Roman"/>
          <w:color w:val="000000"/>
          <w:kern w:val="0"/>
          <w14:ligatures w14:val="none"/>
        </w:rPr>
        <w:t xml:space="preserve">Robinson, William I. 2004 </w:t>
      </w:r>
      <w:r w:rsidRPr="000C42D4">
        <w:rPr>
          <w:rFonts w:ascii="Garamond" w:eastAsia="Times New Roman" w:hAnsi="Garamond" w:cs="Times New Roman"/>
          <w:i/>
          <w:iCs/>
          <w:color w:val="000000"/>
          <w:kern w:val="0"/>
          <w14:ligatures w14:val="none"/>
        </w:rPr>
        <w:t>A Theory of Global Capitalism</w:t>
      </w:r>
      <w:r w:rsidRPr="000C42D4">
        <w:rPr>
          <w:rFonts w:ascii="Garamond" w:eastAsia="Times New Roman" w:hAnsi="Garamond" w:cs="Times New Roman"/>
          <w:color w:val="000000"/>
          <w:kern w:val="0"/>
          <w14:ligatures w14:val="none"/>
        </w:rPr>
        <w:t xml:space="preserve">. </w:t>
      </w:r>
      <w:r w:rsidR="00B168A2" w:rsidRPr="000C42D4">
        <w:rPr>
          <w:rFonts w:ascii="Garamond" w:eastAsia="Times New Roman" w:hAnsi="Garamond" w:cs="Times New Roman"/>
          <w:color w:val="000000"/>
          <w:kern w:val="0"/>
          <w14:ligatures w14:val="none"/>
        </w:rPr>
        <w:t>Baltimore</w:t>
      </w:r>
      <w:r w:rsidR="00B168A2">
        <w:rPr>
          <w:rFonts w:ascii="Garamond" w:eastAsia="Times New Roman" w:hAnsi="Garamond" w:cs="Times New Roman"/>
          <w:color w:val="000000"/>
          <w:kern w:val="0"/>
          <w14:ligatures w14:val="none"/>
        </w:rPr>
        <w:t xml:space="preserve">: </w:t>
      </w:r>
      <w:r w:rsidRPr="000C42D4">
        <w:rPr>
          <w:rFonts w:ascii="Garamond" w:eastAsia="Times New Roman" w:hAnsi="Garamond" w:cs="Times New Roman"/>
          <w:color w:val="000000"/>
          <w:kern w:val="0"/>
          <w14:ligatures w14:val="none"/>
        </w:rPr>
        <w:t xml:space="preserve">John Hopkins University Press, </w:t>
      </w:r>
    </w:p>
    <w:p w14:paraId="5B0AD10A" w14:textId="77777777" w:rsidR="00BF4D55" w:rsidRDefault="00BF4D55" w:rsidP="00BF4D55">
      <w:pPr>
        <w:shd w:val="clear" w:color="auto" w:fill="FFFFFF"/>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________________2020 </w:t>
      </w:r>
      <w:r w:rsidRPr="00702ED7">
        <w:rPr>
          <w:rFonts w:ascii="Garamond" w:eastAsia="Times New Roman" w:hAnsi="Garamond" w:cs="Times New Roman"/>
          <w:i/>
          <w:iCs/>
          <w:color w:val="000000"/>
          <w:kern w:val="0"/>
          <w14:ligatures w14:val="none"/>
        </w:rPr>
        <w:t>The Global Police State</w:t>
      </w:r>
      <w:r>
        <w:rPr>
          <w:rFonts w:ascii="Garamond" w:eastAsia="Times New Roman" w:hAnsi="Garamond" w:cs="Times New Roman"/>
          <w:i/>
          <w:iCs/>
          <w:color w:val="000000"/>
          <w:kern w:val="0"/>
          <w14:ligatures w14:val="none"/>
        </w:rPr>
        <w:t xml:space="preserve"> </w:t>
      </w:r>
      <w:r>
        <w:rPr>
          <w:rFonts w:ascii="Garamond" w:eastAsia="Times New Roman" w:hAnsi="Garamond" w:cs="Times New Roman"/>
          <w:color w:val="000000"/>
          <w:kern w:val="0"/>
          <w14:ligatures w14:val="none"/>
        </w:rPr>
        <w:t>London: Pluto Press</w:t>
      </w:r>
    </w:p>
    <w:p w14:paraId="7A025DF1" w14:textId="120DB4E4" w:rsidR="00417516" w:rsidRDefault="00417516" w:rsidP="000C30D8">
      <w:pPr>
        <w:spacing w:after="0" w:line="240" w:lineRule="auto"/>
        <w:rPr>
          <w:rFonts w:ascii="Garamond" w:eastAsia="Times New Roman" w:hAnsi="Garamond" w:cs="Arial"/>
          <w:kern w:val="0"/>
          <w14:ligatures w14:val="none"/>
        </w:rPr>
      </w:pPr>
      <w:r w:rsidRPr="00790B6E">
        <w:rPr>
          <w:rFonts w:ascii="Garamond" w:eastAsia="Times New Roman" w:hAnsi="Garamond" w:cs="Arial"/>
          <w:kern w:val="0"/>
          <w14:ligatures w14:val="none"/>
        </w:rPr>
        <w:t xml:space="preserve">Rosen, Daniel H, Logan Wright, Jeremy Smith, Matthew </w:t>
      </w:r>
      <w:proofErr w:type="spellStart"/>
      <w:r w:rsidRPr="00790B6E">
        <w:rPr>
          <w:rFonts w:ascii="Garamond" w:eastAsia="Times New Roman" w:hAnsi="Garamond" w:cs="Arial"/>
          <w:kern w:val="0"/>
          <w14:ligatures w14:val="none"/>
        </w:rPr>
        <w:t>Mingey</w:t>
      </w:r>
      <w:proofErr w:type="spellEnd"/>
      <w:r w:rsidRPr="00790B6E">
        <w:rPr>
          <w:rFonts w:ascii="Garamond" w:eastAsia="Times New Roman" w:hAnsi="Garamond" w:cs="Arial"/>
          <w:kern w:val="0"/>
          <w14:ligatures w14:val="none"/>
        </w:rPr>
        <w:t xml:space="preserve"> and</w:t>
      </w:r>
      <w:r>
        <w:rPr>
          <w:rFonts w:ascii="Garamond" w:eastAsia="Times New Roman" w:hAnsi="Garamond" w:cs="Arial"/>
          <w:kern w:val="0"/>
          <w14:ligatures w14:val="none"/>
        </w:rPr>
        <w:t xml:space="preserve"> </w:t>
      </w:r>
      <w:r w:rsidRPr="00790B6E">
        <w:rPr>
          <w:rFonts w:ascii="Garamond" w:eastAsia="Times New Roman" w:hAnsi="Garamond" w:cs="Arial"/>
          <w:kern w:val="0"/>
          <w14:ligatures w14:val="none"/>
        </w:rPr>
        <w:t>Rogan Quinn</w:t>
      </w:r>
      <w:r>
        <w:rPr>
          <w:rFonts w:ascii="Garamond" w:eastAsia="Times New Roman" w:hAnsi="Garamond" w:cs="Arial"/>
          <w:kern w:val="0"/>
          <w14:ligatures w14:val="none"/>
        </w:rPr>
        <w:t xml:space="preserve"> 2024</w:t>
      </w:r>
    </w:p>
    <w:p w14:paraId="47DAF2E4" w14:textId="77777777" w:rsidR="00417516" w:rsidRPr="00790B6E" w:rsidRDefault="00417516" w:rsidP="00417516">
      <w:pPr>
        <w:spacing w:after="0" w:line="240" w:lineRule="auto"/>
        <w:rPr>
          <w:rFonts w:ascii="Garamond" w:eastAsia="Times New Roman" w:hAnsi="Garamond" w:cs="Arial"/>
          <w:kern w:val="36"/>
          <w14:ligatures w14:val="none"/>
        </w:rPr>
      </w:pPr>
      <w:r>
        <w:rPr>
          <w:rFonts w:ascii="Garamond" w:eastAsia="Times New Roman" w:hAnsi="Garamond" w:cs="Arial"/>
          <w:kern w:val="0"/>
          <w14:ligatures w14:val="none"/>
        </w:rPr>
        <w:tab/>
        <w:t>“</w:t>
      </w:r>
      <w:r w:rsidRPr="00790B6E">
        <w:rPr>
          <w:rFonts w:ascii="Garamond" w:eastAsia="Times New Roman" w:hAnsi="Garamond" w:cs="Arial"/>
          <w:kern w:val="36"/>
          <w14:ligatures w14:val="none"/>
        </w:rPr>
        <w:t>After the Fall: China’s Economy in 2025</w:t>
      </w:r>
      <w:r>
        <w:rPr>
          <w:rFonts w:ascii="Garamond" w:eastAsia="Times New Roman" w:hAnsi="Garamond" w:cs="Arial"/>
          <w:kern w:val="36"/>
          <w14:ligatures w14:val="none"/>
        </w:rPr>
        <w:t xml:space="preserve">” </w:t>
      </w:r>
      <w:proofErr w:type="spellStart"/>
      <w:r>
        <w:rPr>
          <w:rFonts w:ascii="Garamond" w:eastAsia="Times New Roman" w:hAnsi="Garamond" w:cs="Arial"/>
          <w:kern w:val="36"/>
          <w14:ligatures w14:val="none"/>
        </w:rPr>
        <w:t>Rodium</w:t>
      </w:r>
      <w:proofErr w:type="spellEnd"/>
      <w:r>
        <w:rPr>
          <w:rFonts w:ascii="Garamond" w:eastAsia="Times New Roman" w:hAnsi="Garamond" w:cs="Arial"/>
          <w:kern w:val="36"/>
          <w14:ligatures w14:val="none"/>
        </w:rPr>
        <w:t xml:space="preserve"> Group-China  </w:t>
      </w:r>
      <w:hyperlink r:id="rId46" w:history="1">
        <w:r w:rsidRPr="00790B6E">
          <w:rPr>
            <w:rStyle w:val="Hyperlink"/>
            <w:rFonts w:ascii="Courier New" w:eastAsia="Times New Roman" w:hAnsi="Courier New" w:cs="Courier New"/>
            <w:kern w:val="36"/>
            <w:sz w:val="16"/>
            <w:szCs w:val="16"/>
            <w14:ligatures w14:val="none"/>
          </w:rPr>
          <w:t>https://rhg.com/research/after-the-fall-chinas-economy-in-2025/&amp;amp;_rt_nonce=c2c83cb56c</w:t>
        </w:r>
      </w:hyperlink>
    </w:p>
    <w:p w14:paraId="3000BF7D" w14:textId="77777777" w:rsidR="00EB60E6" w:rsidRDefault="00EB60E6" w:rsidP="00EB60E6">
      <w:pPr>
        <w:shd w:val="clear" w:color="auto" w:fill="FFFFFF"/>
        <w:spacing w:after="0" w:line="240" w:lineRule="auto"/>
        <w:rPr>
          <w:rFonts w:ascii="Garamond" w:hAnsi="Garamond" w:cs="Noto Sans"/>
          <w:i/>
          <w:iCs/>
          <w:color w:val="333333"/>
          <w:shd w:val="clear" w:color="auto" w:fill="FFFFFF"/>
        </w:rPr>
      </w:pPr>
      <w:r w:rsidRPr="00C60389">
        <w:rPr>
          <w:rFonts w:ascii="Garamond" w:hAnsi="Garamond" w:cs="Noto Sans"/>
          <w:color w:val="333333"/>
          <w:shd w:val="clear" w:color="auto" w:fill="FFFFFF"/>
        </w:rPr>
        <w:t xml:space="preserve">Sabloff, Jeremy A. and William L. Rathje (eds.) 1975 </w:t>
      </w:r>
      <w:r w:rsidRPr="00C60389">
        <w:rPr>
          <w:rFonts w:ascii="Garamond" w:hAnsi="Garamond" w:cs="Noto Sans"/>
          <w:i/>
          <w:iCs/>
          <w:color w:val="333333"/>
          <w:shd w:val="clear" w:color="auto" w:fill="FFFFFF"/>
        </w:rPr>
        <w:t xml:space="preserve">A study of changing pre-Columbian commercial systems. </w:t>
      </w:r>
    </w:p>
    <w:p w14:paraId="27BEDF26" w14:textId="77777777" w:rsidR="00EB60E6" w:rsidRDefault="00EB60E6" w:rsidP="00EB60E6">
      <w:pPr>
        <w:shd w:val="clear" w:color="auto" w:fill="FFFFFF"/>
        <w:spacing w:after="0" w:line="240" w:lineRule="auto"/>
        <w:rPr>
          <w:rFonts w:ascii="Garamond" w:hAnsi="Garamond" w:cs="Noto Sans"/>
          <w:color w:val="333333"/>
          <w:shd w:val="clear" w:color="auto" w:fill="FFFFFF"/>
        </w:rPr>
      </w:pPr>
      <w:r>
        <w:rPr>
          <w:rFonts w:ascii="Garamond" w:hAnsi="Garamond" w:cs="Noto Sans"/>
          <w:i/>
          <w:iCs/>
          <w:color w:val="333333"/>
          <w:shd w:val="clear" w:color="auto" w:fill="FFFFFF"/>
        </w:rPr>
        <w:tab/>
      </w:r>
      <w:r w:rsidRPr="00C60389">
        <w:rPr>
          <w:rFonts w:ascii="Garamond" w:hAnsi="Garamond" w:cs="Noto Sans"/>
          <w:i/>
          <w:iCs/>
          <w:color w:val="333333"/>
          <w:shd w:val="clear" w:color="auto" w:fill="FFFFFF"/>
        </w:rPr>
        <w:t>The 1972–1973 seasons at Cozumel, Mexico.</w:t>
      </w:r>
      <w:r w:rsidRPr="00C60389">
        <w:rPr>
          <w:rFonts w:ascii="Garamond" w:hAnsi="Garamond" w:cs="Noto Sans"/>
          <w:color w:val="333333"/>
          <w:shd w:val="clear" w:color="auto" w:fill="FFFFFF"/>
        </w:rPr>
        <w:t xml:space="preserve"> Cambridge, Mass: Monograph No. 3 of the </w:t>
      </w:r>
    </w:p>
    <w:p w14:paraId="60838C3F" w14:textId="77777777" w:rsidR="00EB60E6" w:rsidRPr="00C60389" w:rsidRDefault="00EB60E6" w:rsidP="00EB60E6">
      <w:pPr>
        <w:shd w:val="clear" w:color="auto" w:fill="FFFFFF"/>
        <w:spacing w:after="0" w:line="240" w:lineRule="auto"/>
        <w:ind w:firstLine="720"/>
        <w:rPr>
          <w:rFonts w:ascii="Garamond" w:eastAsia="Times New Roman" w:hAnsi="Garamond" w:cs="Times New Roman"/>
          <w:color w:val="000000"/>
          <w:kern w:val="0"/>
          <w:sz w:val="32"/>
          <w:szCs w:val="32"/>
          <w14:ligatures w14:val="none"/>
        </w:rPr>
      </w:pPr>
      <w:r w:rsidRPr="00C60389">
        <w:rPr>
          <w:rFonts w:ascii="Garamond" w:hAnsi="Garamond" w:cs="Noto Sans"/>
          <w:color w:val="333333"/>
          <w:shd w:val="clear" w:color="auto" w:fill="FFFFFF"/>
        </w:rPr>
        <w:t>Peabody Museum, Harvard University.</w:t>
      </w:r>
    </w:p>
    <w:p w14:paraId="31A825C1" w14:textId="77777777" w:rsidR="00EB60E6" w:rsidRDefault="00EB60E6" w:rsidP="00EB60E6">
      <w:pPr>
        <w:spacing w:after="0" w:line="240" w:lineRule="auto"/>
        <w:rPr>
          <w:rFonts w:ascii="Garamond" w:hAnsi="Garamond" w:cs="Arial"/>
          <w:i/>
          <w:iCs/>
          <w:color w:val="222222"/>
          <w:shd w:val="clear" w:color="auto" w:fill="FFFFFF"/>
        </w:rPr>
      </w:pPr>
      <w:r w:rsidRPr="00DD00F8">
        <w:rPr>
          <w:rFonts w:ascii="Garamond" w:eastAsia="Times New Roman" w:hAnsi="Garamond" w:cs="Garamond"/>
          <w:color w:val="000000"/>
          <w:kern w:val="0"/>
          <w:lang w:val="en-GB"/>
          <w14:ligatures w14:val="none"/>
        </w:rPr>
        <w:lastRenderedPageBreak/>
        <w:t>Service, Elman</w:t>
      </w:r>
      <w:r w:rsidRPr="00DD00F8">
        <w:rPr>
          <w:rFonts w:ascii="Garamond" w:hAnsi="Garamond" w:cs="Arial"/>
          <w:color w:val="222222"/>
          <w:shd w:val="clear" w:color="auto" w:fill="FFFFFF"/>
        </w:rPr>
        <w:t xml:space="preserve"> R. 1975 </w:t>
      </w:r>
      <w:r w:rsidRPr="00DD00F8">
        <w:rPr>
          <w:rFonts w:ascii="Garamond" w:hAnsi="Garamond" w:cs="Arial"/>
          <w:i/>
          <w:iCs/>
          <w:color w:val="222222"/>
          <w:shd w:val="clear" w:color="auto" w:fill="FFFFFF"/>
        </w:rPr>
        <w:t>Origins of the State and Civilization: The Process of Cultural Evolution.</w:t>
      </w:r>
      <w:r>
        <w:rPr>
          <w:rFonts w:ascii="Garamond" w:hAnsi="Garamond" w:cs="Arial"/>
          <w:i/>
          <w:iCs/>
          <w:color w:val="222222"/>
          <w:shd w:val="clear" w:color="auto" w:fill="FFFFFF"/>
        </w:rPr>
        <w:t xml:space="preserve"> </w:t>
      </w:r>
      <w:r>
        <w:rPr>
          <w:rFonts w:ascii="Garamond" w:hAnsi="Garamond" w:cs="Arial"/>
          <w:color w:val="222222"/>
          <w:shd w:val="clear" w:color="auto" w:fill="FFFFFF"/>
        </w:rPr>
        <w:t>New York:</w:t>
      </w:r>
    </w:p>
    <w:p w14:paraId="1ABD20ED" w14:textId="77777777" w:rsidR="00EB60E6" w:rsidRPr="00DD00F8" w:rsidRDefault="00EB60E6" w:rsidP="00EB60E6">
      <w:pPr>
        <w:spacing w:after="0" w:line="240" w:lineRule="auto"/>
        <w:ind w:firstLine="720"/>
        <w:rPr>
          <w:rFonts w:ascii="Garamond" w:eastAsia="Times New Roman" w:hAnsi="Garamond" w:cs="Garamond"/>
          <w:i/>
          <w:iCs/>
          <w:color w:val="000000"/>
          <w:kern w:val="0"/>
          <w:sz w:val="32"/>
          <w:szCs w:val="32"/>
          <w:lang w:val="en-GB"/>
          <w14:ligatures w14:val="none"/>
        </w:rPr>
      </w:pPr>
      <w:proofErr w:type="gramStart"/>
      <w:r w:rsidRPr="00DD00F8">
        <w:rPr>
          <w:rFonts w:ascii="Garamond" w:hAnsi="Garamond" w:cs="Arial"/>
          <w:color w:val="0F1111"/>
          <w:shd w:val="clear" w:color="auto" w:fill="FFFFFF"/>
        </w:rPr>
        <w:t>W.</w:t>
      </w:r>
      <w:proofErr w:type="gramEnd"/>
      <w:r w:rsidRPr="00DD00F8">
        <w:rPr>
          <w:rFonts w:ascii="Garamond" w:hAnsi="Garamond" w:cs="Arial"/>
          <w:color w:val="0F1111"/>
          <w:shd w:val="clear" w:color="auto" w:fill="FFFFFF"/>
        </w:rPr>
        <w:t xml:space="preserve"> W. Norton &amp; Company, Inc.</w:t>
      </w:r>
    </w:p>
    <w:p w14:paraId="64A4E655" w14:textId="77777777" w:rsidR="00EB60E6" w:rsidRDefault="00EB60E6" w:rsidP="00EB60E6">
      <w:pPr>
        <w:spacing w:after="0" w:line="240" w:lineRule="auto"/>
        <w:rPr>
          <w:rFonts w:ascii="Garamond" w:eastAsia="Times New Roman" w:hAnsi="Garamond" w:cs="Times New Roman"/>
          <w:kern w:val="0"/>
          <w:lang w:val="en-GB"/>
          <w14:ligatures w14:val="none"/>
        </w:rPr>
      </w:pPr>
      <w:proofErr w:type="spellStart"/>
      <w:r w:rsidRPr="0039045A">
        <w:rPr>
          <w:rFonts w:ascii="Garamond" w:eastAsia="Times New Roman" w:hAnsi="Garamond" w:cs="Garamond"/>
          <w:color w:val="000000"/>
          <w:kern w:val="0"/>
          <w:lang w:val="en-GB"/>
          <w14:ligatures w14:val="none"/>
        </w:rPr>
        <w:t>SetPol</w:t>
      </w:r>
      <w:proofErr w:type="spellEnd"/>
      <w:r w:rsidRPr="0039045A">
        <w:rPr>
          <w:rFonts w:ascii="Garamond" w:eastAsia="Times New Roman" w:hAnsi="Garamond" w:cs="Garamond"/>
          <w:color w:val="000000"/>
          <w:kern w:val="0"/>
          <w:lang w:val="en-GB"/>
          <w14:ligatures w14:val="none"/>
        </w:rPr>
        <w:t xml:space="preserve"> </w:t>
      </w:r>
      <w:r w:rsidRPr="0039045A">
        <w:rPr>
          <w:rFonts w:ascii="Garamond" w:eastAsia="Times New Roman" w:hAnsi="Garamond" w:cs="Times New Roman"/>
          <w:kern w:val="0"/>
          <w:lang w:val="en-GB"/>
          <w14:ligatures w14:val="none"/>
        </w:rPr>
        <w:t xml:space="preserve">Project. The Research Working Group on Settlements and Polities, Institute for Research on </w:t>
      </w:r>
    </w:p>
    <w:p w14:paraId="25253A99" w14:textId="77777777" w:rsidR="00EB60E6" w:rsidRPr="0039045A" w:rsidRDefault="00EB60E6" w:rsidP="00EB60E6">
      <w:pPr>
        <w:spacing w:after="0" w:line="240" w:lineRule="auto"/>
        <w:ind w:left="720"/>
        <w:rPr>
          <w:rFonts w:ascii="Garamond" w:eastAsia="Times New Roman" w:hAnsi="Garamond" w:cs="Times New Roman"/>
          <w:kern w:val="0"/>
          <w:sz w:val="18"/>
          <w:szCs w:val="18"/>
          <w14:ligatures w14:val="none"/>
        </w:rPr>
      </w:pPr>
      <w:r w:rsidRPr="0039045A">
        <w:rPr>
          <w:rFonts w:ascii="Garamond" w:eastAsia="Times New Roman" w:hAnsi="Garamond" w:cs="Times New Roman"/>
          <w:kern w:val="0"/>
          <w:lang w:val="en-GB"/>
          <w14:ligatures w14:val="none"/>
        </w:rPr>
        <w:t>World-Systems, University of California- Riverside</w:t>
      </w:r>
      <w:r w:rsidRPr="0039045A">
        <w:rPr>
          <w:rFonts w:ascii="Garamond" w:eastAsia="Times New Roman" w:hAnsi="Garamond" w:cs="Garamond"/>
          <w:color w:val="000000"/>
          <w:kern w:val="0"/>
          <w:lang w:val="en-GB"/>
          <w14:ligatures w14:val="none"/>
        </w:rPr>
        <w:t xml:space="preserve"> </w:t>
      </w:r>
      <w:hyperlink r:id="rId47" w:history="1">
        <w:r w:rsidRPr="0039045A">
          <w:rPr>
            <w:rStyle w:val="Hyperlink"/>
            <w:rFonts w:ascii="Garamond" w:eastAsia="Times New Roman" w:hAnsi="Garamond" w:cs="Times New Roman"/>
            <w:kern w:val="0"/>
            <w:sz w:val="18"/>
            <w:szCs w:val="18"/>
            <w:lang w:val="en-GB"/>
            <w14:ligatures w14:val="none"/>
          </w:rPr>
          <w:t>http://irows.ucr.edu/research/citemp/citemp.html</w:t>
        </w:r>
      </w:hyperlink>
    </w:p>
    <w:p w14:paraId="58008C99" w14:textId="3ED9E515" w:rsidR="00E401D4" w:rsidRPr="002C20A2" w:rsidRDefault="00E401D4" w:rsidP="00E401D4">
      <w:pPr>
        <w:tabs>
          <w:tab w:val="left" w:pos="-720"/>
          <w:tab w:val="left" w:pos="0"/>
        </w:tabs>
        <w:suppressAutoHyphens/>
        <w:overflowPunct w:val="0"/>
        <w:autoSpaceDE w:val="0"/>
        <w:autoSpaceDN w:val="0"/>
        <w:adjustRightInd w:val="0"/>
        <w:spacing w:after="0" w:line="240" w:lineRule="auto"/>
        <w:ind w:left="720" w:hanging="720"/>
        <w:textAlignment w:val="baseline"/>
        <w:rPr>
          <w:rFonts w:ascii="Garamond" w:eastAsia="Times New Roman" w:hAnsi="Garamond" w:cs="Times New Roman"/>
          <w:kern w:val="0"/>
          <w14:ligatures w14:val="none"/>
        </w:rPr>
      </w:pPr>
      <w:r w:rsidRPr="00BF4D55">
        <w:rPr>
          <w:rFonts w:ascii="Garamond" w:hAnsi="Garamond"/>
          <w:shd w:val="clear" w:color="auto" w:fill="FFFFFF"/>
        </w:rPr>
        <w:t xml:space="preserve">Schwartzman, David 2025 "A Science-based </w:t>
      </w:r>
      <w:proofErr w:type="spellStart"/>
      <w:r w:rsidRPr="00BF4D55">
        <w:rPr>
          <w:rFonts w:ascii="Garamond" w:hAnsi="Garamond"/>
          <w:shd w:val="clear" w:color="auto" w:fill="FFFFFF"/>
        </w:rPr>
        <w:t>Ecosocialist</w:t>
      </w:r>
      <w:proofErr w:type="spellEnd"/>
      <w:r w:rsidRPr="00BF4D55">
        <w:rPr>
          <w:rFonts w:ascii="Garamond" w:hAnsi="Garamond"/>
          <w:shd w:val="clear" w:color="auto" w:fill="FFFFFF"/>
        </w:rPr>
        <w:t xml:space="preserve"> Strategy for Climate Security’</w:t>
      </w:r>
      <w:r>
        <w:rPr>
          <w:rFonts w:ascii="Garamond" w:hAnsi="Garamond"/>
          <w:shd w:val="clear" w:color="auto" w:fill="FFFFFF"/>
        </w:rPr>
        <w:t xml:space="preserve"> </w:t>
      </w:r>
      <w:r w:rsidRPr="00BF4D55">
        <w:rPr>
          <w:rFonts w:ascii="Garamond" w:hAnsi="Garamond"/>
          <w:i/>
          <w:iCs/>
          <w:shd w:val="clear" w:color="auto" w:fill="FFFFFF"/>
        </w:rPr>
        <w:t>Journal of World-Systems Research 31(1): </w:t>
      </w:r>
      <w:r w:rsidRPr="002C20A2">
        <w:rPr>
          <w:rFonts w:ascii="Garamond" w:hAnsi="Garamond"/>
          <w:i/>
          <w:iCs/>
          <w:sz w:val="27"/>
          <w:szCs w:val="27"/>
          <w:highlight w:val="lightGray"/>
          <w:shd w:val="clear" w:color="auto" w:fill="CC0000"/>
        </w:rPr>
        <w:t xml:space="preserve">xxx-xxx </w:t>
      </w:r>
      <w:proofErr w:type="spellStart"/>
      <w:r w:rsidRPr="002C20A2">
        <w:rPr>
          <w:rFonts w:ascii="Garamond" w:hAnsi="Garamond"/>
          <w:i/>
          <w:iCs/>
          <w:sz w:val="27"/>
          <w:szCs w:val="27"/>
          <w:highlight w:val="lightGray"/>
          <w:shd w:val="clear" w:color="auto" w:fill="CC0000"/>
        </w:rPr>
        <w:t>doi</w:t>
      </w:r>
      <w:proofErr w:type="spellEnd"/>
      <w:r w:rsidRPr="002C20A2">
        <w:rPr>
          <w:rFonts w:ascii="Garamond" w:hAnsi="Garamond"/>
          <w:i/>
          <w:iCs/>
          <w:sz w:val="27"/>
          <w:szCs w:val="27"/>
          <w:highlight w:val="lightGray"/>
          <w:shd w:val="clear" w:color="auto" w:fill="CC0000"/>
        </w:rPr>
        <w:t xml:space="preserve"> </w:t>
      </w:r>
      <w:proofErr w:type="spellStart"/>
      <w:r w:rsidRPr="002C20A2">
        <w:rPr>
          <w:rFonts w:ascii="Garamond" w:hAnsi="Garamond"/>
          <w:i/>
          <w:iCs/>
          <w:sz w:val="27"/>
          <w:szCs w:val="27"/>
          <w:highlight w:val="lightGray"/>
          <w:shd w:val="clear" w:color="auto" w:fill="CC0000"/>
        </w:rPr>
        <w:t>xxxxxxxxx</w:t>
      </w:r>
      <w:proofErr w:type="spellEnd"/>
    </w:p>
    <w:p w14:paraId="2045D2C1" w14:textId="744056BA" w:rsidR="00EB60E6" w:rsidRPr="0011228A" w:rsidRDefault="00EB60E6" w:rsidP="00EB60E6">
      <w:pPr>
        <w:spacing w:after="0" w:line="240" w:lineRule="auto"/>
        <w:rPr>
          <w:rFonts w:ascii="Garamond" w:eastAsia="Times New Roman" w:hAnsi="Garamond" w:cs="Arial"/>
          <w:color w:val="222222"/>
          <w:kern w:val="0"/>
          <w:shd w:val="clear" w:color="auto" w:fill="FFFFFF"/>
          <w14:ligatures w14:val="none"/>
        </w:rPr>
      </w:pPr>
      <w:r w:rsidRPr="0011228A">
        <w:rPr>
          <w:rFonts w:ascii="Garamond" w:eastAsia="Times New Roman" w:hAnsi="Garamond" w:cs="Arial"/>
          <w:color w:val="222222"/>
          <w:kern w:val="0"/>
          <w:shd w:val="clear" w:color="auto" w:fill="FFFFFF"/>
          <w14:ligatures w14:val="none"/>
        </w:rPr>
        <w:t xml:space="preserve">Schwartzman, David and Peter Schwartzman 2024 “Scenarios for combating global warming: </w:t>
      </w:r>
    </w:p>
    <w:p w14:paraId="31B3016B" w14:textId="77777777" w:rsidR="00EB60E6" w:rsidRPr="0011228A" w:rsidRDefault="00EB60E6" w:rsidP="00EB60E6">
      <w:pPr>
        <w:spacing w:after="0" w:line="240" w:lineRule="auto"/>
        <w:ind w:left="720"/>
        <w:rPr>
          <w:rFonts w:ascii="Garamond" w:eastAsia="Times New Roman" w:hAnsi="Garamond" w:cs="Arial"/>
          <w:color w:val="222222"/>
          <w:kern w:val="0"/>
          <w:shd w:val="clear" w:color="auto" w:fill="FFFFFF"/>
          <w14:ligatures w14:val="none"/>
        </w:rPr>
      </w:pPr>
      <w:r w:rsidRPr="0011228A">
        <w:rPr>
          <w:rFonts w:ascii="Garamond" w:eastAsia="Times New Roman" w:hAnsi="Garamond" w:cs="Arial"/>
          <w:color w:val="222222"/>
          <w:kern w:val="0"/>
          <w:shd w:val="clear" w:color="auto" w:fill="FFFFFF"/>
          <w14:ligatures w14:val="none"/>
        </w:rPr>
        <w:t xml:space="preserve">China's critical role as a leader in the energy </w:t>
      </w:r>
      <w:proofErr w:type="spellStart"/>
      <w:proofErr w:type="gramStart"/>
      <w:r w:rsidRPr="0011228A">
        <w:rPr>
          <w:rFonts w:ascii="Garamond" w:eastAsia="Times New Roman" w:hAnsi="Garamond" w:cs="Arial"/>
          <w:color w:val="222222"/>
          <w:kern w:val="0"/>
          <w:shd w:val="clear" w:color="auto" w:fill="FFFFFF"/>
          <w14:ligatures w14:val="none"/>
        </w:rPr>
        <w:t>transition”</w:t>
      </w:r>
      <w:r w:rsidRPr="0011228A">
        <w:rPr>
          <w:rFonts w:ascii="Garamond" w:eastAsia="Times New Roman" w:hAnsi="Garamond" w:cs="Arial"/>
          <w:i/>
          <w:iCs/>
          <w:color w:val="222222"/>
          <w:kern w:val="0"/>
          <w:shd w:val="clear" w:color="auto" w:fill="FFFFFF"/>
          <w14:ligatures w14:val="none"/>
        </w:rPr>
        <w:t>AIMS</w:t>
      </w:r>
      <w:proofErr w:type="spellEnd"/>
      <w:proofErr w:type="gramEnd"/>
      <w:r w:rsidRPr="0011228A">
        <w:rPr>
          <w:rFonts w:ascii="Garamond" w:eastAsia="Times New Roman" w:hAnsi="Garamond" w:cs="Arial"/>
          <w:i/>
          <w:iCs/>
          <w:color w:val="222222"/>
          <w:kern w:val="0"/>
          <w:shd w:val="clear" w:color="auto" w:fill="FFFFFF"/>
          <w14:ligatures w14:val="none"/>
        </w:rPr>
        <w:t xml:space="preserve"> Energy</w:t>
      </w:r>
      <w:r w:rsidRPr="0011228A">
        <w:rPr>
          <w:rFonts w:ascii="Garamond" w:eastAsia="Times New Roman" w:hAnsi="Garamond" w:cs="Arial"/>
          <w:color w:val="222222"/>
          <w:kern w:val="0"/>
          <w:shd w:val="clear" w:color="auto" w:fill="FFFFFF"/>
          <w14:ligatures w14:val="none"/>
        </w:rPr>
        <w:t>,</w:t>
      </w:r>
      <w:r w:rsidRPr="0011228A">
        <w:rPr>
          <w:rFonts w:ascii="Garamond" w:eastAsia="Times New Roman" w:hAnsi="Garamond" w:cs="Arial"/>
          <w:i/>
          <w:iCs/>
          <w:color w:val="222222"/>
          <w:kern w:val="0"/>
          <w:shd w:val="clear" w:color="auto" w:fill="FFFFFF"/>
          <w14:ligatures w14:val="none"/>
        </w:rPr>
        <w:t>12</w:t>
      </w:r>
      <w:r w:rsidRPr="0011228A">
        <w:rPr>
          <w:rFonts w:ascii="Garamond" w:eastAsia="Times New Roman" w:hAnsi="Garamond" w:cs="Arial"/>
          <w:color w:val="222222"/>
          <w:kern w:val="0"/>
          <w:shd w:val="clear" w:color="auto" w:fill="FFFFFF"/>
          <w14:ligatures w14:val="none"/>
        </w:rPr>
        <w:t>(4) DOI: 10.3934/energy.2024038</w:t>
      </w:r>
    </w:p>
    <w:p w14:paraId="6517BD74" w14:textId="77777777" w:rsidR="00757437" w:rsidRPr="007054BC" w:rsidRDefault="00757437" w:rsidP="00757437">
      <w:pPr>
        <w:shd w:val="clear" w:color="auto" w:fill="FFFFFF"/>
        <w:spacing w:after="0" w:line="240" w:lineRule="auto"/>
        <w:rPr>
          <w:rFonts w:ascii="Garamond" w:eastAsia="Times New Roman" w:hAnsi="Garamond" w:cs="Arial"/>
          <w:color w:val="202122"/>
          <w:kern w:val="0"/>
          <w14:ligatures w14:val="none"/>
        </w:rPr>
      </w:pPr>
      <w:r w:rsidRPr="007054BC">
        <w:rPr>
          <w:rFonts w:ascii="Garamond" w:eastAsia="Times New Roman" w:hAnsi="Garamond" w:cs="Arial"/>
          <w:color w:val="202122"/>
          <w:kern w:val="0"/>
          <w14:ligatures w14:val="none"/>
        </w:rPr>
        <w:t xml:space="preserve">Stinchcombe, Arthur L. 1968 </w:t>
      </w:r>
      <w:r w:rsidRPr="007054BC">
        <w:rPr>
          <w:rFonts w:ascii="Garamond" w:eastAsia="Times New Roman" w:hAnsi="Garamond" w:cs="Arial"/>
          <w:i/>
          <w:iCs/>
          <w:color w:val="202122"/>
          <w:kern w:val="0"/>
          <w14:ligatures w14:val="none"/>
        </w:rPr>
        <w:t>Constructing Social Theories</w:t>
      </w:r>
      <w:r w:rsidRPr="007054BC">
        <w:rPr>
          <w:rFonts w:ascii="Garamond" w:eastAsia="Times New Roman" w:hAnsi="Garamond" w:cs="Arial"/>
          <w:color w:val="202122"/>
          <w:kern w:val="0"/>
          <w14:ligatures w14:val="none"/>
        </w:rPr>
        <w:t>. New York, NY: Harcourt, Brace, and World</w:t>
      </w:r>
    </w:p>
    <w:p w14:paraId="05B0DAF9" w14:textId="63F945B4" w:rsidR="00D21CDE" w:rsidRPr="007C1F99" w:rsidRDefault="00D21CDE" w:rsidP="00D21CDE">
      <w:pPr>
        <w:tabs>
          <w:tab w:val="left" w:pos="-720"/>
          <w:tab w:val="left" w:pos="0"/>
        </w:tabs>
        <w:suppressAutoHyphens/>
        <w:overflowPunct w:val="0"/>
        <w:autoSpaceDE w:val="0"/>
        <w:autoSpaceDN w:val="0"/>
        <w:adjustRightInd w:val="0"/>
        <w:spacing w:after="0" w:line="240" w:lineRule="auto"/>
        <w:ind w:left="720" w:hanging="720"/>
        <w:textAlignment w:val="baseline"/>
        <w:rPr>
          <w:rFonts w:ascii="Garamond" w:eastAsia="Times New Roman" w:hAnsi="Garamond" w:cs="Times New Roman"/>
          <w:kern w:val="0"/>
          <w14:ligatures w14:val="none"/>
        </w:rPr>
      </w:pPr>
      <w:r w:rsidRPr="007C1F99">
        <w:rPr>
          <w:rFonts w:ascii="Garamond" w:eastAsia="Times New Roman" w:hAnsi="Garamond" w:cs="Times New Roman"/>
          <w:kern w:val="0"/>
          <w14:ligatures w14:val="none"/>
        </w:rPr>
        <w:t xml:space="preserve">Taagepera, Rein 1978a "Size and Duration of Empires: Systematics of Size" </w:t>
      </w:r>
      <w:r w:rsidRPr="007C1F99">
        <w:rPr>
          <w:rFonts w:ascii="Garamond" w:eastAsia="Times New Roman" w:hAnsi="Garamond" w:cs="Times New Roman"/>
          <w:i/>
          <w:kern w:val="0"/>
          <w14:ligatures w14:val="none"/>
        </w:rPr>
        <w:t>Social Science Research</w:t>
      </w:r>
      <w:r w:rsidRPr="007C1F99">
        <w:rPr>
          <w:rFonts w:ascii="Garamond" w:eastAsia="Times New Roman" w:hAnsi="Garamond" w:cs="Times New Roman"/>
          <w:kern w:val="0"/>
          <w14:ligatures w14:val="none"/>
        </w:rPr>
        <w:t xml:space="preserve"> 7:1(March):108-127.</w:t>
      </w:r>
    </w:p>
    <w:p w14:paraId="6CCD2778" w14:textId="77777777" w:rsidR="00D21CDE" w:rsidRPr="007C1F99" w:rsidRDefault="00D21CDE" w:rsidP="00D21CDE">
      <w:pPr>
        <w:tabs>
          <w:tab w:val="left" w:pos="-720"/>
          <w:tab w:val="left" w:pos="0"/>
        </w:tabs>
        <w:suppressAutoHyphens/>
        <w:overflowPunct w:val="0"/>
        <w:autoSpaceDE w:val="0"/>
        <w:autoSpaceDN w:val="0"/>
        <w:adjustRightInd w:val="0"/>
        <w:spacing w:after="0" w:line="240" w:lineRule="auto"/>
        <w:ind w:left="720" w:hanging="720"/>
        <w:textAlignment w:val="baseline"/>
        <w:rPr>
          <w:rFonts w:ascii="Garamond" w:eastAsia="Times New Roman" w:hAnsi="Garamond" w:cs="Times New Roman"/>
          <w:kern w:val="0"/>
          <w14:ligatures w14:val="none"/>
        </w:rPr>
      </w:pPr>
      <w:r w:rsidRPr="007C1F99">
        <w:rPr>
          <w:rFonts w:ascii="Garamond" w:eastAsia="Times New Roman" w:hAnsi="Garamond" w:cs="Times New Roman"/>
          <w:kern w:val="0"/>
          <w14:ligatures w14:val="none"/>
        </w:rPr>
        <w:t xml:space="preserve">_____. 1978b "Size and Duration of Empires: Growth-decline Curves, 3000 to 600 B.C." </w:t>
      </w:r>
      <w:r w:rsidRPr="007C1F99">
        <w:rPr>
          <w:rFonts w:ascii="Garamond" w:eastAsia="Times New Roman" w:hAnsi="Garamond" w:cs="Times New Roman"/>
          <w:i/>
          <w:kern w:val="0"/>
          <w14:ligatures w14:val="none"/>
        </w:rPr>
        <w:t xml:space="preserve">Social Science Research </w:t>
      </w:r>
      <w:r w:rsidRPr="007C1F99">
        <w:rPr>
          <w:rFonts w:ascii="Garamond" w:eastAsia="Times New Roman" w:hAnsi="Garamond" w:cs="Times New Roman"/>
          <w:kern w:val="0"/>
          <w14:ligatures w14:val="none"/>
        </w:rPr>
        <w:t>7:2(June):180-196.</w:t>
      </w:r>
    </w:p>
    <w:p w14:paraId="15701C75" w14:textId="77777777" w:rsidR="00D21CDE" w:rsidRPr="007C1F99" w:rsidRDefault="00D21CDE" w:rsidP="00D21CDE">
      <w:pPr>
        <w:tabs>
          <w:tab w:val="left" w:pos="-720"/>
          <w:tab w:val="left" w:pos="0"/>
        </w:tabs>
        <w:suppressAutoHyphens/>
        <w:overflowPunct w:val="0"/>
        <w:autoSpaceDE w:val="0"/>
        <w:autoSpaceDN w:val="0"/>
        <w:adjustRightInd w:val="0"/>
        <w:spacing w:after="0" w:line="240" w:lineRule="auto"/>
        <w:ind w:left="720" w:hanging="720"/>
        <w:textAlignment w:val="baseline"/>
        <w:rPr>
          <w:rFonts w:ascii="Garamond" w:eastAsia="Times New Roman" w:hAnsi="Garamond" w:cs="Times New Roman"/>
          <w:kern w:val="0"/>
          <w14:ligatures w14:val="none"/>
        </w:rPr>
      </w:pPr>
      <w:r w:rsidRPr="007C1F99">
        <w:rPr>
          <w:rFonts w:ascii="Garamond" w:eastAsia="Times New Roman" w:hAnsi="Garamond" w:cs="Times New Roman"/>
          <w:kern w:val="0"/>
          <w14:ligatures w14:val="none"/>
        </w:rPr>
        <w:t xml:space="preserve">_____. 1979 "Size and Duration of Empires: Growth-decline Curves, 600 B.C. to 600 A.D." </w:t>
      </w:r>
      <w:r w:rsidRPr="007C1F99">
        <w:rPr>
          <w:rFonts w:ascii="Garamond" w:eastAsia="Times New Roman" w:hAnsi="Garamond" w:cs="Times New Roman"/>
          <w:i/>
          <w:kern w:val="0"/>
          <w14:ligatures w14:val="none"/>
        </w:rPr>
        <w:t>Social Science History</w:t>
      </w:r>
      <w:r w:rsidRPr="007C1F99">
        <w:rPr>
          <w:rFonts w:ascii="Garamond" w:eastAsia="Times New Roman" w:hAnsi="Garamond" w:cs="Times New Roman"/>
          <w:kern w:val="0"/>
          <w14:ligatures w14:val="none"/>
        </w:rPr>
        <w:t xml:space="preserve"> 3:3-4(Oct.):115-138.</w:t>
      </w:r>
    </w:p>
    <w:p w14:paraId="090083B5" w14:textId="77777777" w:rsidR="00D21CDE" w:rsidRPr="00776C60" w:rsidRDefault="00D21CDE" w:rsidP="00D21CDE">
      <w:pPr>
        <w:spacing w:after="0" w:line="240" w:lineRule="auto"/>
        <w:rPr>
          <w:rFonts w:ascii="Garamond" w:eastAsia="Times New Roman" w:hAnsi="Garamond" w:cs="Times New Roman"/>
          <w:kern w:val="0"/>
          <w14:ligatures w14:val="none"/>
        </w:rPr>
      </w:pPr>
      <w:r>
        <w:rPr>
          <w:rFonts w:ascii="Garamond" w:eastAsia="Times New Roman" w:hAnsi="Garamond" w:cs="Times New Roman"/>
          <w:kern w:val="0"/>
          <w:lang w:eastAsia="ja-JP"/>
          <w14:ligatures w14:val="none"/>
        </w:rPr>
        <w:t>______________</w:t>
      </w:r>
      <w:r w:rsidRPr="00776C60">
        <w:rPr>
          <w:rFonts w:ascii="Garamond" w:eastAsia="Times New Roman" w:hAnsi="Garamond" w:cs="Times New Roman"/>
          <w:kern w:val="0"/>
          <w:lang w:eastAsia="ja-JP"/>
          <w14:ligatures w14:val="none"/>
        </w:rPr>
        <w:t xml:space="preserve"> and Miroslav </w:t>
      </w:r>
      <w:proofErr w:type="spellStart"/>
      <w:r w:rsidRPr="00776C60">
        <w:rPr>
          <w:rFonts w:ascii="Garamond" w:eastAsia="Times New Roman" w:hAnsi="Garamond" w:cs="Times New Roman"/>
          <w:kern w:val="0"/>
          <w:lang w:eastAsia="ja-JP"/>
          <w14:ligatures w14:val="none"/>
        </w:rPr>
        <w:t>Nemcok</w:t>
      </w:r>
      <w:proofErr w:type="spellEnd"/>
      <w:r w:rsidRPr="00776C60">
        <w:rPr>
          <w:rFonts w:ascii="Garamond" w:eastAsia="Times New Roman" w:hAnsi="Garamond" w:cs="Times New Roman"/>
          <w:kern w:val="0"/>
          <w:lang w:eastAsia="ja-JP"/>
          <w14:ligatures w14:val="none"/>
        </w:rPr>
        <w:t xml:space="preserve"> 2024</w:t>
      </w:r>
      <w:r w:rsidRPr="00776C60">
        <w:rPr>
          <w:rFonts w:ascii="Times New Roman" w:eastAsia="Times New Roman" w:hAnsi="Times New Roman" w:cs="Times New Roman"/>
          <w:kern w:val="0"/>
          <w14:ligatures w14:val="none"/>
        </w:rPr>
        <w:t xml:space="preserve"> </w:t>
      </w:r>
      <w:r w:rsidRPr="00776C60">
        <w:rPr>
          <w:rFonts w:ascii="Garamond" w:eastAsia="Times New Roman" w:hAnsi="Garamond" w:cs="Times New Roman"/>
          <w:i/>
          <w:iCs/>
          <w:kern w:val="0"/>
          <w14:ligatures w14:val="none"/>
        </w:rPr>
        <w:t xml:space="preserve">More People, Fewer States: The Past and Future of World </w:t>
      </w:r>
    </w:p>
    <w:p w14:paraId="73C96A01" w14:textId="77777777" w:rsidR="00D21CDE" w:rsidRDefault="00D21CDE" w:rsidP="00D21CDE">
      <w:pPr>
        <w:autoSpaceDE w:val="0"/>
        <w:autoSpaceDN w:val="0"/>
        <w:adjustRightInd w:val="0"/>
        <w:spacing w:after="0" w:line="240" w:lineRule="auto"/>
        <w:ind w:firstLine="720"/>
        <w:rPr>
          <w:rFonts w:ascii="Garamond" w:eastAsia="Times New Roman" w:hAnsi="Garamond" w:cs="Times New Roman"/>
          <w:color w:val="000000"/>
          <w:kern w:val="0"/>
          <w:lang w:eastAsia="ja-JP"/>
          <w14:ligatures w14:val="none"/>
        </w:rPr>
      </w:pPr>
      <w:r w:rsidRPr="00776C60">
        <w:rPr>
          <w:rFonts w:ascii="Garamond" w:eastAsia="Calibri" w:hAnsi="Garamond" w:cs="Times New Roman"/>
          <w:i/>
          <w:iCs/>
          <w:color w:val="000000"/>
          <w:kern w:val="0"/>
          <w14:ligatures w14:val="none"/>
        </w:rPr>
        <w:t>Population and Empire Sizes</w:t>
      </w:r>
      <w:r w:rsidRPr="00776C60">
        <w:rPr>
          <w:rFonts w:ascii="Garamond" w:eastAsia="Times New Roman" w:hAnsi="Garamond" w:cs="Times New Roman"/>
          <w:i/>
          <w:iCs/>
          <w:color w:val="000000"/>
          <w:kern w:val="0"/>
          <w:lang w:eastAsia="ja-JP"/>
          <w14:ligatures w14:val="none"/>
        </w:rPr>
        <w:t xml:space="preserve"> </w:t>
      </w:r>
      <w:r w:rsidRPr="00776C60">
        <w:rPr>
          <w:rFonts w:ascii="Garamond" w:eastAsia="Times New Roman" w:hAnsi="Garamond" w:cs="Times New Roman"/>
          <w:color w:val="000000"/>
          <w:kern w:val="0"/>
          <w:lang w:eastAsia="ja-JP"/>
          <w14:ligatures w14:val="none"/>
        </w:rPr>
        <w:t>Cambridge: Cambridge University Press</w:t>
      </w:r>
    </w:p>
    <w:p w14:paraId="4A6DCAB1" w14:textId="6F32EF9A" w:rsidR="00674D8B" w:rsidRPr="009A6786" w:rsidRDefault="00674D8B" w:rsidP="00674D8B">
      <w:pPr>
        <w:tabs>
          <w:tab w:val="left" w:pos="-720"/>
          <w:tab w:val="left" w:pos="0"/>
        </w:tabs>
        <w:suppressAutoHyphens/>
        <w:overflowPunct w:val="0"/>
        <w:autoSpaceDE w:val="0"/>
        <w:autoSpaceDN w:val="0"/>
        <w:adjustRightInd w:val="0"/>
        <w:spacing w:after="0" w:line="240" w:lineRule="auto"/>
        <w:ind w:left="720" w:hanging="720"/>
        <w:textAlignment w:val="baseline"/>
        <w:rPr>
          <w:rFonts w:ascii="Garamond" w:eastAsia="Times New Roman" w:hAnsi="Garamond" w:cs="Times New Roman"/>
          <w:kern w:val="0"/>
          <w14:ligatures w14:val="none"/>
        </w:rPr>
      </w:pPr>
      <w:r w:rsidRPr="009A6786">
        <w:rPr>
          <w:rFonts w:ascii="Garamond" w:eastAsia="Times New Roman" w:hAnsi="Garamond" w:cs="Times New Roman"/>
          <w:kern w:val="0"/>
          <w14:ligatures w14:val="none"/>
        </w:rPr>
        <w:t xml:space="preserve">Tilly, Charles 1984. </w:t>
      </w:r>
      <w:r w:rsidRPr="009A6786">
        <w:rPr>
          <w:rFonts w:ascii="Garamond" w:eastAsia="Times New Roman" w:hAnsi="Garamond" w:cs="Times New Roman"/>
          <w:i/>
          <w:kern w:val="0"/>
          <w14:ligatures w14:val="none"/>
        </w:rPr>
        <w:t>Big Structures, Large Processes, Huge Comparisons</w:t>
      </w:r>
      <w:r w:rsidRPr="009A6786">
        <w:rPr>
          <w:rFonts w:ascii="Garamond" w:eastAsia="Times New Roman" w:hAnsi="Garamond" w:cs="Times New Roman"/>
          <w:kern w:val="0"/>
          <w14:ligatures w14:val="none"/>
        </w:rPr>
        <w:t>. New York: Russell Sage.</w:t>
      </w:r>
    </w:p>
    <w:p w14:paraId="602B61BD" w14:textId="76A1CAEA" w:rsidR="00795DEE" w:rsidRDefault="00795DEE" w:rsidP="00795DEE">
      <w:pPr>
        <w:autoSpaceDE w:val="0"/>
        <w:autoSpaceDN w:val="0"/>
        <w:adjustRightInd w:val="0"/>
        <w:spacing w:after="0" w:line="240" w:lineRule="auto"/>
        <w:rPr>
          <w:rFonts w:ascii="Garamond" w:eastAsia="GentiumPlus" w:hAnsi="Garamond" w:cs="GentiumPlus"/>
          <w:color w:val="000000"/>
          <w:kern w:val="0"/>
        </w:rPr>
      </w:pPr>
      <w:r w:rsidRPr="00795DEE">
        <w:rPr>
          <w:rFonts w:ascii="Garamond" w:eastAsia="GentiumPlus" w:hAnsi="Garamond" w:cs="GentiumPlus"/>
          <w:color w:val="000000"/>
          <w:kern w:val="0"/>
        </w:rPr>
        <w:t>Tudor, Maya 2023 “Why India’s Democracy Is Dying</w:t>
      </w:r>
      <w:r>
        <w:rPr>
          <w:rFonts w:ascii="Garamond" w:eastAsia="GentiumPlus" w:hAnsi="Garamond" w:cs="GentiumPlus"/>
          <w:color w:val="000000"/>
          <w:kern w:val="0"/>
        </w:rPr>
        <w:t xml:space="preserve">” </w:t>
      </w:r>
      <w:r w:rsidRPr="00795DEE">
        <w:rPr>
          <w:rFonts w:ascii="Garamond" w:eastAsia="GentiumPlus" w:hAnsi="Garamond" w:cs="GentiumPlus"/>
          <w:i/>
          <w:iCs/>
          <w:color w:val="000000"/>
          <w:kern w:val="0"/>
        </w:rPr>
        <w:t>Journal of Democracy,</w:t>
      </w:r>
      <w:r w:rsidRPr="00795DEE">
        <w:rPr>
          <w:rFonts w:ascii="Garamond" w:eastAsia="GentiumPlus" w:hAnsi="Garamond" w:cs="GentiumPlus"/>
          <w:color w:val="000000"/>
          <w:kern w:val="0"/>
        </w:rPr>
        <w:t xml:space="preserve"> 34</w:t>
      </w:r>
      <w:r>
        <w:rPr>
          <w:rFonts w:ascii="Garamond" w:eastAsia="GentiumPlus" w:hAnsi="Garamond" w:cs="GentiumPlus"/>
          <w:color w:val="000000"/>
          <w:kern w:val="0"/>
        </w:rPr>
        <w:t xml:space="preserve"> (</w:t>
      </w:r>
      <w:r w:rsidRPr="00795DEE">
        <w:rPr>
          <w:rFonts w:ascii="Garamond" w:eastAsia="GentiumPlus" w:hAnsi="Garamond" w:cs="GentiumPlus"/>
          <w:color w:val="000000"/>
          <w:kern w:val="0"/>
        </w:rPr>
        <w:t>3</w:t>
      </w:r>
      <w:r>
        <w:rPr>
          <w:rFonts w:ascii="Garamond" w:eastAsia="GentiumPlus" w:hAnsi="Garamond" w:cs="GentiumPlus"/>
          <w:color w:val="000000"/>
          <w:kern w:val="0"/>
        </w:rPr>
        <w:t>):</w:t>
      </w:r>
      <w:r w:rsidRPr="00795DEE">
        <w:rPr>
          <w:rFonts w:ascii="Garamond" w:eastAsia="GentiumPlus" w:hAnsi="Garamond" w:cs="GentiumPlus"/>
          <w:color w:val="000000"/>
          <w:kern w:val="0"/>
        </w:rPr>
        <w:t>121-132</w:t>
      </w:r>
    </w:p>
    <w:p w14:paraId="49B6AAA2" w14:textId="170F8C7B" w:rsidR="00795DEE" w:rsidRPr="0015348B" w:rsidRDefault="0015348B" w:rsidP="0015348B">
      <w:pPr>
        <w:autoSpaceDE w:val="0"/>
        <w:autoSpaceDN w:val="0"/>
        <w:adjustRightInd w:val="0"/>
        <w:spacing w:after="0" w:line="240" w:lineRule="auto"/>
        <w:rPr>
          <w:rFonts w:ascii="Courier New" w:hAnsi="Courier New" w:cs="Courier New"/>
          <w:color w:val="215E99" w:themeColor="text2" w:themeTint="BF"/>
          <w:sz w:val="22"/>
          <w:szCs w:val="22"/>
        </w:rPr>
      </w:pPr>
      <w:r>
        <w:rPr>
          <w:rFonts w:ascii="Garamond" w:eastAsia="GentiumPlus" w:hAnsi="Garamond" w:cs="GentiumPlus"/>
          <w:color w:val="000000"/>
          <w:kern w:val="0"/>
        </w:rPr>
        <w:tab/>
      </w:r>
      <w:r w:rsidR="00795DEE" w:rsidRPr="0015348B">
        <w:rPr>
          <w:rFonts w:ascii="Courier New" w:eastAsia="GentiumPlusItalic" w:hAnsi="Courier New" w:cs="Courier New"/>
          <w:color w:val="215E99" w:themeColor="text2" w:themeTint="BF"/>
          <w:kern w:val="0"/>
          <w:sz w:val="22"/>
          <w:szCs w:val="22"/>
        </w:rPr>
        <w:t>https://doi.org/10.1353/jod.2023.a900438</w:t>
      </w:r>
    </w:p>
    <w:p w14:paraId="0B8420E6" w14:textId="06E63CC9" w:rsidR="004A1BAC" w:rsidRPr="004A1BAC" w:rsidRDefault="004A1BAC" w:rsidP="00056BFA">
      <w:pPr>
        <w:spacing w:after="0" w:line="240" w:lineRule="auto"/>
        <w:ind w:left="480" w:hanging="480"/>
        <w:rPr>
          <w:rFonts w:ascii="Garamond" w:hAnsi="Garamond" w:cs="Calibri"/>
          <w:color w:val="000000"/>
          <w:sz w:val="32"/>
          <w:szCs w:val="32"/>
        </w:rPr>
      </w:pPr>
      <w:r w:rsidRPr="004A1BAC">
        <w:rPr>
          <w:rFonts w:ascii="Garamond" w:hAnsi="Garamond"/>
        </w:rPr>
        <w:t xml:space="preserve">Turchin, Peter .2009 “A theory for formation of large empires” </w:t>
      </w:r>
      <w:r w:rsidRPr="004A1BAC">
        <w:rPr>
          <w:rFonts w:ascii="Garamond" w:hAnsi="Garamond"/>
          <w:i/>
          <w:iCs/>
        </w:rPr>
        <w:t>Journal of Global History</w:t>
      </w:r>
      <w:r w:rsidRPr="004A1BAC">
        <w:rPr>
          <w:rFonts w:ascii="Garamond" w:hAnsi="Garamond"/>
        </w:rPr>
        <w:t>, 4(2), 191-217.</w:t>
      </w:r>
    </w:p>
    <w:p w14:paraId="5A53A7FF" w14:textId="633D3F44" w:rsidR="006855AC" w:rsidRDefault="004A1BAC" w:rsidP="004A1BAC">
      <w:pPr>
        <w:spacing w:after="0" w:line="240" w:lineRule="auto"/>
        <w:ind w:left="480" w:hanging="480"/>
        <w:rPr>
          <w:rFonts w:ascii="Garamond" w:hAnsi="Garamond" w:cs="Calibri"/>
          <w:color w:val="000000"/>
        </w:rPr>
      </w:pPr>
      <w:r>
        <w:rPr>
          <w:rFonts w:ascii="Garamond" w:hAnsi="Garamond" w:cs="Calibri"/>
          <w:color w:val="000000"/>
        </w:rPr>
        <w:t>____________</w:t>
      </w:r>
      <w:r w:rsidR="006855AC">
        <w:rPr>
          <w:rFonts w:ascii="Garamond" w:hAnsi="Garamond" w:cs="Calibri"/>
          <w:color w:val="000000"/>
        </w:rPr>
        <w:t xml:space="preserve"> and Sergey </w:t>
      </w:r>
      <w:proofErr w:type="spellStart"/>
      <w:r w:rsidR="006855AC">
        <w:rPr>
          <w:rFonts w:ascii="Garamond" w:hAnsi="Garamond" w:cs="Calibri"/>
          <w:color w:val="000000"/>
        </w:rPr>
        <w:t>Nefedov</w:t>
      </w:r>
      <w:proofErr w:type="spellEnd"/>
      <w:r w:rsidR="006855AC">
        <w:rPr>
          <w:rFonts w:ascii="Garamond" w:hAnsi="Garamond" w:cs="Calibri"/>
          <w:color w:val="000000"/>
        </w:rPr>
        <w:t>. 2009.</w:t>
      </w:r>
      <w:r w:rsidR="00A1224E">
        <w:rPr>
          <w:rFonts w:ascii="Garamond" w:hAnsi="Garamond" w:cs="Calibri"/>
          <w:color w:val="000000"/>
        </w:rPr>
        <w:t xml:space="preserve"> </w:t>
      </w:r>
      <w:r w:rsidR="006855AC">
        <w:rPr>
          <w:rFonts w:ascii="Garamond" w:hAnsi="Garamond" w:cs="Calibri"/>
          <w:i/>
          <w:iCs/>
          <w:color w:val="000000"/>
        </w:rPr>
        <w:t>Secular Cycles</w:t>
      </w:r>
      <w:r w:rsidR="006855AC">
        <w:rPr>
          <w:rFonts w:ascii="Garamond" w:hAnsi="Garamond" w:cs="Calibri"/>
          <w:color w:val="000000"/>
        </w:rPr>
        <w:t>. Princeton: Princeton University Press.</w:t>
      </w:r>
    </w:p>
    <w:p w14:paraId="19A298FD" w14:textId="77777777" w:rsidR="00B22203" w:rsidRDefault="00B22203" w:rsidP="00B22203">
      <w:pPr>
        <w:shd w:val="clear" w:color="auto" w:fill="FFFFFF"/>
        <w:spacing w:after="0" w:line="240" w:lineRule="auto"/>
        <w:rPr>
          <w:rFonts w:ascii="Garamond" w:eastAsia="Times New Roman" w:hAnsi="Garamond" w:cs="Times New Roman"/>
          <w:i/>
          <w:iCs/>
          <w:kern w:val="0"/>
          <w14:ligatures w14:val="none"/>
        </w:rPr>
      </w:pPr>
      <w:r>
        <w:rPr>
          <w:rFonts w:ascii="Garamond" w:eastAsia="Times New Roman" w:hAnsi="Garamond" w:cs="Times New Roman"/>
          <w:kern w:val="0"/>
          <w14:ligatures w14:val="none"/>
        </w:rPr>
        <w:t xml:space="preserve">Thompson, William R. 2022 </w:t>
      </w:r>
      <w:r w:rsidRPr="003D71CE">
        <w:rPr>
          <w:rFonts w:ascii="Garamond" w:eastAsia="Times New Roman" w:hAnsi="Garamond" w:cs="Times New Roman"/>
          <w:i/>
          <w:iCs/>
          <w:kern w:val="0"/>
          <w14:ligatures w14:val="none"/>
        </w:rPr>
        <w:t xml:space="preserve">American Global Pre-eminence: the Development and Erosion of Systemic </w:t>
      </w:r>
    </w:p>
    <w:p w14:paraId="0DD3E4C0" w14:textId="77777777" w:rsidR="00B22203" w:rsidRDefault="00B22203" w:rsidP="00B22203">
      <w:pPr>
        <w:shd w:val="clear" w:color="auto" w:fill="FFFFFF"/>
        <w:spacing w:after="0" w:line="240" w:lineRule="auto"/>
        <w:ind w:firstLine="720"/>
        <w:rPr>
          <w:rFonts w:ascii="Garamond" w:eastAsia="Times New Roman" w:hAnsi="Garamond" w:cs="Times New Roman"/>
          <w:kern w:val="0"/>
          <w14:ligatures w14:val="none"/>
        </w:rPr>
      </w:pPr>
      <w:r w:rsidRPr="003D71CE">
        <w:rPr>
          <w:rFonts w:ascii="Garamond" w:eastAsia="Times New Roman" w:hAnsi="Garamond" w:cs="Times New Roman"/>
          <w:i/>
          <w:iCs/>
          <w:kern w:val="0"/>
          <w14:ligatures w14:val="none"/>
        </w:rPr>
        <w:t>Leadership</w:t>
      </w:r>
      <w:r>
        <w:rPr>
          <w:rFonts w:ascii="Garamond" w:eastAsia="Times New Roman" w:hAnsi="Garamond" w:cs="Times New Roman"/>
          <w:kern w:val="0"/>
          <w14:ligatures w14:val="none"/>
        </w:rPr>
        <w:t>. New York: Oxford University Press.</w:t>
      </w:r>
    </w:p>
    <w:p w14:paraId="238FE7CA" w14:textId="797BCCE3" w:rsidR="00EF0DCB" w:rsidRDefault="00084547" w:rsidP="00EF0DCB">
      <w:pPr>
        <w:spacing w:after="0" w:line="240" w:lineRule="auto"/>
        <w:outlineLvl w:val="2"/>
        <w:rPr>
          <w:rFonts w:ascii="Garamond" w:hAnsi="Garamond"/>
          <w:color w:val="000000"/>
        </w:rPr>
      </w:pPr>
      <w:r>
        <w:rPr>
          <w:rFonts w:ascii="Garamond" w:hAnsi="Garamond"/>
          <w:color w:val="000000"/>
        </w:rPr>
        <w:t xml:space="preserve">U.S. Department of the Treasury </w:t>
      </w:r>
      <w:proofErr w:type="gramStart"/>
      <w:r>
        <w:rPr>
          <w:rFonts w:ascii="Garamond" w:hAnsi="Garamond"/>
          <w:color w:val="000000"/>
        </w:rPr>
        <w:t>2025</w:t>
      </w:r>
      <w:r w:rsidR="00EF0DCB">
        <w:rPr>
          <w:rFonts w:ascii="Garamond" w:hAnsi="Garamond"/>
          <w:color w:val="000000"/>
        </w:rPr>
        <w:t xml:space="preserve">  Chart</w:t>
      </w:r>
      <w:proofErr w:type="gramEnd"/>
      <w:r w:rsidR="00EF0DCB">
        <w:rPr>
          <w:rFonts w:ascii="Garamond" w:hAnsi="Garamond"/>
          <w:color w:val="000000"/>
        </w:rPr>
        <w:t xml:space="preserve">: </w:t>
      </w:r>
    </w:p>
    <w:p w14:paraId="62BBE56E" w14:textId="77777777" w:rsidR="00EF0DCB" w:rsidRDefault="00EF0DCB" w:rsidP="00EF0DCB">
      <w:pPr>
        <w:spacing w:after="0" w:line="240" w:lineRule="auto"/>
        <w:ind w:firstLine="720"/>
        <w:outlineLvl w:val="2"/>
      </w:pPr>
      <w:hyperlink r:id="rId48" w:anchor="embed" w:history="1">
        <w:r w:rsidRPr="00E81D2E">
          <w:rPr>
            <w:rStyle w:val="Hyperlink"/>
            <w:rFonts w:ascii="Garamond" w:eastAsia="Times New Roman" w:hAnsi="Garamond" w:cs="Times New Roman"/>
            <w:kern w:val="0"/>
            <w14:ligatures w14:val="none"/>
          </w:rPr>
          <w:t>US Treasurys Owned by China, in USD Billions</w:t>
        </w:r>
        <w:r w:rsidRPr="00A83CAD">
          <w:rPr>
            <w:rStyle w:val="Hyperlink"/>
            <w:rFonts w:ascii="Garamond" w:eastAsia="Times New Roman" w:hAnsi="Garamond" w:cs="Times New Roman"/>
            <w:kern w:val="0"/>
            <w14:ligatures w14:val="none"/>
          </w:rPr>
          <w:t>, 2000-2024</w:t>
        </w:r>
      </w:hyperlink>
    </w:p>
    <w:p w14:paraId="2E40C09E" w14:textId="302416D6" w:rsidR="0029077A" w:rsidRDefault="0029077A" w:rsidP="00E678DE">
      <w:pPr>
        <w:spacing w:after="0" w:line="240" w:lineRule="auto"/>
        <w:rPr>
          <w:rFonts w:ascii="Garamond" w:hAnsi="Garamond" w:cs="Garamond"/>
        </w:rPr>
      </w:pPr>
      <w:proofErr w:type="gramStart"/>
      <w:r w:rsidRPr="0029077A">
        <w:rPr>
          <w:rFonts w:ascii="Garamond" w:eastAsia="Times New Roman" w:hAnsi="Garamond" w:cs="Times New Roman"/>
        </w:rPr>
        <w:t>Varoufakis</w:t>
      </w:r>
      <w:r>
        <w:rPr>
          <w:rFonts w:ascii="Garamond" w:eastAsia="Times New Roman" w:hAnsi="Garamond" w:cs="Times New Roman"/>
        </w:rPr>
        <w:t xml:space="preserve">, </w:t>
      </w:r>
      <w:r w:rsidRPr="0029077A">
        <w:rPr>
          <w:rFonts w:ascii="Garamond" w:eastAsia="Times New Roman" w:hAnsi="Garamond" w:cs="Times New Roman"/>
        </w:rPr>
        <w:t xml:space="preserve"> Janis</w:t>
      </w:r>
      <w:proofErr w:type="gramEnd"/>
      <w:r w:rsidRPr="0029077A">
        <w:rPr>
          <w:rFonts w:ascii="Garamond" w:eastAsia="Times New Roman" w:hAnsi="Garamond" w:cs="Times New Roman"/>
        </w:rPr>
        <w:t xml:space="preserve"> 2024</w:t>
      </w:r>
      <w:r>
        <w:rPr>
          <w:rFonts w:ascii="Garamond" w:eastAsia="Times New Roman" w:hAnsi="Garamond" w:cs="Times New Roman"/>
        </w:rPr>
        <w:t xml:space="preserve"> </w:t>
      </w:r>
      <w:proofErr w:type="spellStart"/>
      <w:r w:rsidRPr="0029077A">
        <w:rPr>
          <w:rFonts w:ascii="Garamond" w:eastAsia="Times New Roman" w:hAnsi="Garamond" w:cs="Times New Roman"/>
          <w:i/>
          <w:iCs/>
        </w:rPr>
        <w:t>Technofeudalism</w:t>
      </w:r>
      <w:proofErr w:type="spellEnd"/>
      <w:r w:rsidRPr="0029077A">
        <w:rPr>
          <w:rFonts w:ascii="Garamond" w:eastAsia="Times New Roman" w:hAnsi="Garamond" w:cs="Times New Roman"/>
          <w:i/>
          <w:iCs/>
        </w:rPr>
        <w:t xml:space="preserve">: What Killed </w:t>
      </w:r>
      <w:proofErr w:type="gramStart"/>
      <w:r w:rsidRPr="0029077A">
        <w:rPr>
          <w:rFonts w:ascii="Garamond" w:eastAsia="Times New Roman" w:hAnsi="Garamond" w:cs="Times New Roman"/>
          <w:i/>
          <w:iCs/>
        </w:rPr>
        <w:t>Capitalism</w:t>
      </w:r>
      <w:r>
        <w:rPr>
          <w:rFonts w:ascii="Garamond" w:eastAsia="Times New Roman" w:hAnsi="Garamond" w:cs="Times New Roman"/>
        </w:rPr>
        <w:t xml:space="preserve">  Brooklyn</w:t>
      </w:r>
      <w:proofErr w:type="gramEnd"/>
      <w:r>
        <w:rPr>
          <w:rFonts w:ascii="Garamond" w:eastAsia="Times New Roman" w:hAnsi="Garamond" w:cs="Times New Roman"/>
        </w:rPr>
        <w:t>: Melville House</w:t>
      </w:r>
    </w:p>
    <w:p w14:paraId="748D41B8" w14:textId="455D7AE7" w:rsidR="00E678DE" w:rsidRPr="00E678DE" w:rsidRDefault="00E678DE" w:rsidP="00E678DE">
      <w:pPr>
        <w:spacing w:after="0" w:line="240" w:lineRule="auto"/>
        <w:rPr>
          <w:rFonts w:ascii="Garamond" w:hAnsi="Garamond" w:cs="Garamond"/>
        </w:rPr>
      </w:pPr>
      <w:r w:rsidRPr="00E678DE">
        <w:rPr>
          <w:rFonts w:ascii="Garamond" w:hAnsi="Garamond" w:cs="Garamond"/>
        </w:rPr>
        <w:t xml:space="preserve">Wallerstein, Immanuel. 1984 “The three instances of hegemony in the history of the capitalist </w:t>
      </w:r>
    </w:p>
    <w:p w14:paraId="6A1F24F4" w14:textId="77777777" w:rsidR="00E678DE" w:rsidRPr="00E678DE" w:rsidRDefault="00E678DE" w:rsidP="00E678DE">
      <w:pPr>
        <w:spacing w:after="0" w:line="240" w:lineRule="auto"/>
        <w:rPr>
          <w:rFonts w:ascii="Garamond" w:hAnsi="Garamond" w:cs="Garamond"/>
          <w:i/>
          <w:iCs/>
        </w:rPr>
      </w:pPr>
      <w:r w:rsidRPr="00E678DE">
        <w:rPr>
          <w:rFonts w:ascii="Garamond" w:hAnsi="Garamond" w:cs="Garamond"/>
        </w:rPr>
        <w:tab/>
        <w:t xml:space="preserve">world-economy” Pp. 100-108 in Gerhard Lenski (ed.) </w:t>
      </w:r>
      <w:r w:rsidRPr="00E678DE">
        <w:rPr>
          <w:rFonts w:ascii="Garamond" w:hAnsi="Garamond" w:cs="Garamond"/>
          <w:i/>
          <w:iCs/>
        </w:rPr>
        <w:t xml:space="preserve">Current Issues and Research in </w:t>
      </w:r>
    </w:p>
    <w:p w14:paraId="47D9A13F" w14:textId="77777777" w:rsidR="00E678DE" w:rsidRPr="00E678DE" w:rsidRDefault="00E678DE" w:rsidP="00E678DE">
      <w:pPr>
        <w:spacing w:after="0" w:line="240" w:lineRule="auto"/>
        <w:ind w:firstLine="720"/>
        <w:rPr>
          <w:rFonts w:ascii="Garamond" w:hAnsi="Garamond" w:cs="Garamond"/>
        </w:rPr>
      </w:pPr>
      <w:r w:rsidRPr="00E678DE">
        <w:rPr>
          <w:rFonts w:ascii="Garamond" w:hAnsi="Garamond" w:cs="Garamond"/>
          <w:i/>
          <w:iCs/>
        </w:rPr>
        <w:t>Macrosociology</w:t>
      </w:r>
      <w:r w:rsidRPr="00E678DE">
        <w:rPr>
          <w:rFonts w:ascii="Garamond" w:hAnsi="Garamond" w:cs="Garamond"/>
        </w:rPr>
        <w:t xml:space="preserve">, International Studies in Sociology and Social Anthropology, Vol. 37. Leiden: </w:t>
      </w:r>
    </w:p>
    <w:p w14:paraId="030BCA5A" w14:textId="77777777" w:rsidR="00E678DE" w:rsidRPr="00E678DE" w:rsidRDefault="00E678DE" w:rsidP="00E678DE">
      <w:pPr>
        <w:spacing w:after="0" w:line="240" w:lineRule="auto"/>
        <w:ind w:firstLine="720"/>
        <w:rPr>
          <w:rFonts w:ascii="Garamond" w:hAnsi="Garamond" w:cs="Garamond"/>
        </w:rPr>
      </w:pPr>
      <w:r w:rsidRPr="00E678DE">
        <w:rPr>
          <w:rFonts w:ascii="Garamond" w:hAnsi="Garamond" w:cs="Garamond"/>
        </w:rPr>
        <w:t>E.J. Brill.</w:t>
      </w:r>
    </w:p>
    <w:p w14:paraId="765E97B6" w14:textId="77777777" w:rsidR="00E678DE" w:rsidRDefault="00E678DE" w:rsidP="00E678DE">
      <w:pPr>
        <w:spacing w:after="0" w:line="240" w:lineRule="auto"/>
        <w:rPr>
          <w:rFonts w:ascii="Garamond" w:eastAsia="Times New Roman" w:hAnsi="Garamond" w:cs="Garamond"/>
          <w:kern w:val="0"/>
          <w14:ligatures w14:val="none"/>
        </w:rPr>
      </w:pPr>
      <w:r w:rsidRPr="00E678DE">
        <w:rPr>
          <w:rFonts w:ascii="Garamond" w:eastAsia="Times New Roman" w:hAnsi="Garamond" w:cs="Garamond"/>
          <w:i/>
          <w:iCs/>
          <w:kern w:val="0"/>
          <w14:ligatures w14:val="none"/>
        </w:rPr>
        <w:t xml:space="preserve">________________2003 The Decline of American </w:t>
      </w:r>
      <w:proofErr w:type="gramStart"/>
      <w:r w:rsidRPr="00E678DE">
        <w:rPr>
          <w:rFonts w:ascii="Garamond" w:eastAsia="Times New Roman" w:hAnsi="Garamond" w:cs="Garamond"/>
          <w:i/>
          <w:iCs/>
          <w:kern w:val="0"/>
          <w14:ligatures w14:val="none"/>
        </w:rPr>
        <w:t xml:space="preserve">Power  </w:t>
      </w:r>
      <w:r w:rsidRPr="00E678DE">
        <w:rPr>
          <w:rFonts w:ascii="Garamond" w:eastAsia="Times New Roman" w:hAnsi="Garamond" w:cs="Garamond"/>
          <w:kern w:val="0"/>
          <w14:ligatures w14:val="none"/>
        </w:rPr>
        <w:t>New</w:t>
      </w:r>
      <w:proofErr w:type="gramEnd"/>
      <w:r w:rsidRPr="00E678DE">
        <w:rPr>
          <w:rFonts w:ascii="Garamond" w:eastAsia="Times New Roman" w:hAnsi="Garamond" w:cs="Garamond"/>
          <w:kern w:val="0"/>
          <w14:ligatures w14:val="none"/>
        </w:rPr>
        <w:t xml:space="preserve"> York: New Press</w:t>
      </w:r>
    </w:p>
    <w:p w14:paraId="3FFAFD9D" w14:textId="666A7AAA" w:rsidR="00BC4BF3" w:rsidRDefault="00BC4BF3" w:rsidP="00E678DE">
      <w:pPr>
        <w:spacing w:after="0" w:line="240" w:lineRule="auto"/>
        <w:rPr>
          <w:rFonts w:ascii="Garamond" w:eastAsia="Times New Roman" w:hAnsi="Garamond" w:cs="Garamond"/>
          <w:kern w:val="0"/>
          <w14:ligatures w14:val="none"/>
        </w:rPr>
      </w:pPr>
      <w:r>
        <w:rPr>
          <w:rFonts w:ascii="Garamond" w:eastAsia="Times New Roman" w:hAnsi="Garamond" w:cs="Garamond"/>
          <w:kern w:val="0"/>
          <w14:ligatures w14:val="none"/>
        </w:rPr>
        <w:t>________________2011</w:t>
      </w:r>
      <w:r w:rsidR="00D56806">
        <w:rPr>
          <w:rFonts w:ascii="Garamond" w:eastAsia="Times New Roman" w:hAnsi="Garamond" w:cs="Garamond"/>
          <w:kern w:val="0"/>
          <w14:ligatures w14:val="none"/>
        </w:rPr>
        <w:t>a</w:t>
      </w:r>
      <w:r>
        <w:rPr>
          <w:rFonts w:ascii="Garamond" w:eastAsia="Times New Roman" w:hAnsi="Garamond" w:cs="Garamond"/>
          <w:kern w:val="0"/>
          <w14:ligatures w14:val="none"/>
        </w:rPr>
        <w:t xml:space="preserve"> “Structural Crisis in the World-System” </w:t>
      </w:r>
      <w:r w:rsidRPr="00BC4BF3">
        <w:rPr>
          <w:rFonts w:ascii="Garamond" w:eastAsia="Times New Roman" w:hAnsi="Garamond" w:cs="Garamond"/>
          <w:i/>
          <w:iCs/>
          <w:kern w:val="0"/>
          <w14:ligatures w14:val="none"/>
        </w:rPr>
        <w:t>Monthly Review</w:t>
      </w:r>
      <w:r>
        <w:rPr>
          <w:rFonts w:ascii="Garamond" w:eastAsia="Times New Roman" w:hAnsi="Garamond" w:cs="Garamond"/>
          <w:kern w:val="0"/>
          <w14:ligatures w14:val="none"/>
        </w:rPr>
        <w:t xml:space="preserve"> 62 (10)</w:t>
      </w:r>
    </w:p>
    <w:p w14:paraId="71C6AE7D" w14:textId="5855AB62" w:rsidR="00BC4BF3" w:rsidRDefault="00BC4BF3" w:rsidP="00E678DE">
      <w:pPr>
        <w:spacing w:after="0" w:line="240" w:lineRule="auto"/>
      </w:pPr>
      <w:hyperlink r:id="rId49" w:history="1">
        <w:r w:rsidRPr="00BC4BF3">
          <w:rPr>
            <w:rStyle w:val="Hyperlink"/>
            <w:rFonts w:ascii="Garamond" w:eastAsia="Times New Roman" w:hAnsi="Garamond" w:cs="Garamond"/>
            <w:color w:val="215E99" w:themeColor="text2" w:themeTint="BF"/>
            <w:kern w:val="0"/>
            <w14:ligatures w14:val="none"/>
          </w:rPr>
          <w:t>https://monthlyreview.org/2011/03/01/structural-crisis-in-the-world-system/</w:t>
        </w:r>
      </w:hyperlink>
    </w:p>
    <w:p w14:paraId="07A5F958" w14:textId="77777777" w:rsidR="00D56806" w:rsidRPr="00D56806" w:rsidRDefault="00D56806" w:rsidP="00E678DE">
      <w:pPr>
        <w:spacing w:after="0" w:line="240" w:lineRule="auto"/>
        <w:rPr>
          <w:rFonts w:ascii="Garamond" w:eastAsia="Times New Roman" w:hAnsi="Garamond" w:cs="Garamond"/>
          <w:i/>
          <w:iCs/>
          <w:kern w:val="0"/>
          <w14:ligatures w14:val="none"/>
        </w:rPr>
      </w:pPr>
      <w:r w:rsidRPr="00D56806">
        <w:rPr>
          <w:rFonts w:ascii="Garamond" w:eastAsia="Times New Roman" w:hAnsi="Garamond" w:cs="Garamond"/>
          <w:color w:val="215E99" w:themeColor="text2" w:themeTint="BF"/>
          <w:kern w:val="0"/>
          <w14:ligatures w14:val="none"/>
        </w:rPr>
        <w:t xml:space="preserve">__________________ </w:t>
      </w:r>
      <w:r w:rsidRPr="00D56806">
        <w:rPr>
          <w:rFonts w:ascii="Garamond" w:eastAsia="Times New Roman" w:hAnsi="Garamond" w:cs="Garamond"/>
          <w:kern w:val="0"/>
          <w14:ligatures w14:val="none"/>
        </w:rPr>
        <w:t xml:space="preserve">2011b [1974] </w:t>
      </w:r>
      <w:r w:rsidRPr="00D56806">
        <w:rPr>
          <w:rFonts w:ascii="Garamond" w:eastAsia="Times New Roman" w:hAnsi="Garamond" w:cs="Garamond"/>
          <w:i/>
          <w:iCs/>
          <w:kern w:val="0"/>
          <w14:ligatures w14:val="none"/>
        </w:rPr>
        <w:t xml:space="preserve">The Modern World-System, Vol. 1: Capitalist Agriculture and </w:t>
      </w:r>
    </w:p>
    <w:p w14:paraId="5BB3A83C" w14:textId="1649F4B2" w:rsidR="00D56806" w:rsidRDefault="00D56806" w:rsidP="00D56806">
      <w:pPr>
        <w:spacing w:after="0" w:line="240" w:lineRule="auto"/>
        <w:rPr>
          <w:rFonts w:ascii="Garamond" w:eastAsia="Times New Roman" w:hAnsi="Garamond" w:cs="Garamond"/>
          <w:kern w:val="0"/>
          <w14:ligatures w14:val="none"/>
        </w:rPr>
      </w:pPr>
      <w:r w:rsidRPr="00D56806">
        <w:rPr>
          <w:rFonts w:ascii="Garamond" w:eastAsia="Times New Roman" w:hAnsi="Garamond" w:cs="Garamond"/>
          <w:i/>
          <w:iCs/>
          <w:kern w:val="0"/>
          <w14:ligatures w14:val="none"/>
        </w:rPr>
        <w:tab/>
      </w:r>
      <w:proofErr w:type="gramStart"/>
      <w:r w:rsidRPr="00D56806">
        <w:rPr>
          <w:rFonts w:ascii="Garamond" w:eastAsia="Times New Roman" w:hAnsi="Garamond" w:cs="Garamond"/>
          <w:i/>
          <w:iCs/>
          <w:kern w:val="0"/>
          <w14:ligatures w14:val="none"/>
        </w:rPr>
        <w:t>the</w:t>
      </w:r>
      <w:proofErr w:type="gramEnd"/>
      <w:r w:rsidRPr="00D56806">
        <w:rPr>
          <w:rFonts w:ascii="Garamond" w:eastAsia="Times New Roman" w:hAnsi="Garamond" w:cs="Garamond"/>
          <w:i/>
          <w:iCs/>
          <w:kern w:val="0"/>
          <w14:ligatures w14:val="none"/>
        </w:rPr>
        <w:t xml:space="preserve"> Origins of the European World-Economy in the Sixteenth Century</w:t>
      </w:r>
      <w:r w:rsidRPr="00D56806">
        <w:rPr>
          <w:rFonts w:ascii="Garamond" w:eastAsia="Times New Roman" w:hAnsi="Garamond" w:cs="Garamond"/>
          <w:kern w:val="0"/>
          <w14:ligatures w14:val="none"/>
        </w:rPr>
        <w:t xml:space="preserve">. Berkeley: University </w:t>
      </w:r>
    </w:p>
    <w:p w14:paraId="36AD4012" w14:textId="177AC3BB" w:rsidR="00D56806" w:rsidRPr="00D56806" w:rsidRDefault="00D56806" w:rsidP="00D56806">
      <w:pPr>
        <w:spacing w:after="0" w:line="240" w:lineRule="auto"/>
        <w:ind w:firstLine="480"/>
        <w:rPr>
          <w:rFonts w:ascii="Garamond" w:eastAsia="Times New Roman" w:hAnsi="Garamond" w:cs="Garamond"/>
          <w:kern w:val="0"/>
          <w14:ligatures w14:val="none"/>
        </w:rPr>
      </w:pPr>
      <w:r w:rsidRPr="00D56806">
        <w:rPr>
          <w:rFonts w:ascii="Garamond" w:eastAsia="Times New Roman" w:hAnsi="Garamond" w:cs="Garamond"/>
          <w:kern w:val="0"/>
          <w14:ligatures w14:val="none"/>
        </w:rPr>
        <w:t>of California Press.</w:t>
      </w:r>
    </w:p>
    <w:p w14:paraId="4C1FE87A" w14:textId="241E08EC" w:rsidR="00056BFA" w:rsidRDefault="00A33825" w:rsidP="004A1BAC">
      <w:pPr>
        <w:spacing w:after="0" w:line="240" w:lineRule="auto"/>
        <w:ind w:left="480" w:hanging="480"/>
      </w:pPr>
      <w:r>
        <w:rPr>
          <w:rFonts w:ascii="Garamond" w:hAnsi="Garamond" w:cs="Calibri"/>
          <w:color w:val="000000"/>
        </w:rPr>
        <w:t xml:space="preserve">Wikipedia </w:t>
      </w:r>
      <w:proofErr w:type="spellStart"/>
      <w:proofErr w:type="gramStart"/>
      <w:r w:rsidR="00E42B38">
        <w:rPr>
          <w:rFonts w:ascii="Garamond" w:hAnsi="Garamond" w:cs="Calibri"/>
          <w:color w:val="000000"/>
        </w:rPr>
        <w:t>n.d.</w:t>
      </w:r>
      <w:r>
        <w:rPr>
          <w:rFonts w:ascii="Garamond" w:hAnsi="Garamond" w:cs="Calibri"/>
          <w:color w:val="000000"/>
        </w:rPr>
        <w:t>“</w:t>
      </w:r>
      <w:proofErr w:type="gramEnd"/>
      <w:r>
        <w:rPr>
          <w:rFonts w:ascii="Garamond" w:hAnsi="Garamond" w:cs="Calibri"/>
          <w:color w:val="000000"/>
        </w:rPr>
        <w:t>Akkadian</w:t>
      </w:r>
      <w:proofErr w:type="spellEnd"/>
      <w:r>
        <w:rPr>
          <w:rFonts w:ascii="Garamond" w:hAnsi="Garamond" w:cs="Calibri"/>
          <w:color w:val="000000"/>
        </w:rPr>
        <w:t xml:space="preserve"> Empire” </w:t>
      </w:r>
      <w:hyperlink r:id="rId50" w:history="1">
        <w:r w:rsidRPr="00A33825">
          <w:rPr>
            <w:rStyle w:val="Hyperlink"/>
            <w:rFonts w:ascii="Garamond" w:hAnsi="Garamond" w:cs="Calibri"/>
          </w:rPr>
          <w:t>https://en.wikipedia.org/wiki/Akkadian_Empire</w:t>
        </w:r>
      </w:hyperlink>
    </w:p>
    <w:p w14:paraId="616EEF9A" w14:textId="6DC6957E" w:rsidR="00E42B38" w:rsidRPr="00E42B38" w:rsidRDefault="00E42B38" w:rsidP="004A1BAC">
      <w:pPr>
        <w:spacing w:after="0" w:line="240" w:lineRule="auto"/>
        <w:ind w:left="480" w:hanging="480"/>
        <w:rPr>
          <w:rFonts w:ascii="Garamond" w:hAnsi="Garamond"/>
        </w:rPr>
      </w:pPr>
      <w:r w:rsidRPr="00E42B38">
        <w:rPr>
          <w:rFonts w:ascii="Garamond" w:hAnsi="Garamond"/>
        </w:rPr>
        <w:t xml:space="preserve">Wikipedia </w:t>
      </w:r>
      <w:proofErr w:type="spellStart"/>
      <w:proofErr w:type="gramStart"/>
      <w:r w:rsidRPr="00E42B38">
        <w:rPr>
          <w:rFonts w:ascii="Garamond" w:hAnsi="Garamond"/>
        </w:rPr>
        <w:t>n.d.“</w:t>
      </w:r>
      <w:proofErr w:type="gramEnd"/>
      <w:r w:rsidRPr="00E42B38">
        <w:rPr>
          <w:rFonts w:ascii="Garamond" w:hAnsi="Garamond"/>
        </w:rPr>
        <w:t>Ecological</w:t>
      </w:r>
      <w:proofErr w:type="spellEnd"/>
      <w:r w:rsidRPr="00E42B38">
        <w:rPr>
          <w:rFonts w:ascii="Garamond" w:hAnsi="Garamond"/>
        </w:rPr>
        <w:t xml:space="preserve"> Civilization” </w:t>
      </w:r>
      <w:hyperlink r:id="rId51" w:history="1">
        <w:r w:rsidRPr="00E42B38">
          <w:rPr>
            <w:rStyle w:val="Hyperlink"/>
            <w:rFonts w:ascii="Garamond" w:hAnsi="Garamond"/>
          </w:rPr>
          <w:t>https://en.wikipedia.org/wiki/Ecological_civilization</w:t>
        </w:r>
      </w:hyperlink>
    </w:p>
    <w:p w14:paraId="063A4975" w14:textId="77777777" w:rsidR="00D21CDE" w:rsidRPr="00D21CDE" w:rsidRDefault="00D21CDE" w:rsidP="00D21CDE">
      <w:pPr>
        <w:spacing w:after="0" w:line="240" w:lineRule="auto"/>
        <w:ind w:left="567" w:hanging="567"/>
        <w:rPr>
          <w:rFonts w:ascii="Garamond" w:eastAsia="Times New Roman" w:hAnsi="Garamond" w:cs="Times New Roman"/>
          <w:color w:val="000000"/>
          <w:kern w:val="0"/>
          <w14:ligatures w14:val="none"/>
        </w:rPr>
      </w:pPr>
      <w:r w:rsidRPr="00D21CDE">
        <w:rPr>
          <w:rFonts w:ascii="Garamond" w:eastAsia="Times New Roman" w:hAnsi="Garamond" w:cs="Times New Roman"/>
          <w:color w:val="000000"/>
          <w:kern w:val="0"/>
          <w14:ligatures w14:val="none"/>
        </w:rPr>
        <w:t>Wilkinson, David 1987 "Central Civilization." </w:t>
      </w:r>
      <w:r w:rsidRPr="00D21CDE">
        <w:rPr>
          <w:rFonts w:ascii="Garamond" w:eastAsia="Times New Roman" w:hAnsi="Garamond" w:cs="Times New Roman"/>
          <w:i/>
          <w:iCs/>
          <w:color w:val="000000"/>
          <w:kern w:val="0"/>
          <w14:ligatures w14:val="none"/>
        </w:rPr>
        <w:t>Comparative Civilizations Review</w:t>
      </w:r>
      <w:r w:rsidRPr="00D21CDE">
        <w:rPr>
          <w:rFonts w:ascii="Garamond" w:eastAsia="Times New Roman" w:hAnsi="Garamond" w:cs="Times New Roman"/>
          <w:color w:val="000000"/>
          <w:kern w:val="0"/>
          <w14:ligatures w14:val="none"/>
        </w:rPr>
        <w:t> 17:31-59.</w:t>
      </w:r>
    </w:p>
    <w:p w14:paraId="0520BC30" w14:textId="77777777" w:rsidR="00D21CDE" w:rsidRPr="00D21CDE" w:rsidRDefault="00D21CDE" w:rsidP="00D21CDE">
      <w:pPr>
        <w:spacing w:after="0" w:line="240" w:lineRule="auto"/>
        <w:ind w:left="567" w:hanging="567"/>
        <w:rPr>
          <w:rFonts w:ascii="Garamond" w:eastAsia="Times New Roman" w:hAnsi="Garamond" w:cs="Times New Roman"/>
          <w:color w:val="000000"/>
          <w:kern w:val="0"/>
          <w14:ligatures w14:val="none"/>
        </w:rPr>
      </w:pPr>
      <w:r w:rsidRPr="00D21CDE">
        <w:rPr>
          <w:rFonts w:ascii="Garamond" w:eastAsia="Times New Roman" w:hAnsi="Garamond" w:cs="Times New Roman"/>
          <w:color w:val="000000"/>
          <w:kern w:val="0"/>
          <w14:ligatures w14:val="none"/>
        </w:rPr>
        <w:t>______________1991 "Core, peripheries and civilizations." Pp. 113-166 in Christopher</w:t>
      </w:r>
      <w:r w:rsidRPr="00D21CDE">
        <w:rPr>
          <w:rFonts w:ascii="Garamond" w:eastAsia="Times New Roman" w:hAnsi="Garamond" w:cs="Times New Roman"/>
          <w:color w:val="000000"/>
          <w:kern w:val="0"/>
          <w:sz w:val="18"/>
          <w:szCs w:val="18"/>
          <w14:ligatures w14:val="none"/>
        </w:rPr>
        <w:t> </w:t>
      </w:r>
      <w:r w:rsidRPr="00D21CDE">
        <w:rPr>
          <w:rFonts w:ascii="Garamond" w:eastAsia="Times New Roman" w:hAnsi="Garamond" w:cs="Times New Roman"/>
          <w:color w:val="000000"/>
          <w:kern w:val="0"/>
          <w14:ligatures w14:val="none"/>
        </w:rPr>
        <w:t>Chase-Dunn and Thomas D. Hall (eds.) </w:t>
      </w:r>
      <w:r w:rsidRPr="00D21CDE">
        <w:rPr>
          <w:rFonts w:ascii="Garamond" w:eastAsia="Times New Roman" w:hAnsi="Garamond" w:cs="Times New Roman"/>
          <w:i/>
          <w:iCs/>
          <w:color w:val="000000"/>
          <w:kern w:val="0"/>
          <w14:ligatures w14:val="none"/>
        </w:rPr>
        <w:t>Core/Periphery Relations in Precapitalist Worlds</w:t>
      </w:r>
      <w:r w:rsidRPr="00D21CDE">
        <w:rPr>
          <w:rFonts w:ascii="Garamond" w:eastAsia="Times New Roman" w:hAnsi="Garamond" w:cs="Times New Roman"/>
          <w:color w:val="000000"/>
          <w:kern w:val="0"/>
          <w14:ligatures w14:val="none"/>
        </w:rPr>
        <w:t>,</w:t>
      </w:r>
      <w:r w:rsidRPr="00D21CDE">
        <w:rPr>
          <w:rFonts w:ascii="Garamond" w:eastAsia="Times New Roman" w:hAnsi="Garamond" w:cs="Times New Roman"/>
          <w:color w:val="000000"/>
          <w:kern w:val="0"/>
          <w:sz w:val="18"/>
          <w:szCs w:val="18"/>
          <w14:ligatures w14:val="none"/>
        </w:rPr>
        <w:t> </w:t>
      </w:r>
      <w:r w:rsidRPr="00D21CDE">
        <w:rPr>
          <w:rFonts w:ascii="Garamond" w:eastAsia="Times New Roman" w:hAnsi="Garamond" w:cs="Times New Roman"/>
          <w:color w:val="000000"/>
          <w:kern w:val="0"/>
          <w14:ligatures w14:val="none"/>
        </w:rPr>
        <w:t>Boulder, CO.: Westview.</w:t>
      </w:r>
    </w:p>
    <w:p w14:paraId="5BAFE7F2" w14:textId="5B0F545D" w:rsidR="00D21CDE" w:rsidRPr="00D21CDE" w:rsidRDefault="00D21CDE" w:rsidP="00D21CDE">
      <w:pPr>
        <w:spacing w:after="0" w:line="240" w:lineRule="auto"/>
        <w:ind w:left="567" w:hanging="567"/>
        <w:rPr>
          <w:rFonts w:ascii="Garamond" w:eastAsia="Times New Roman" w:hAnsi="Garamond" w:cs="Times New Roman"/>
          <w:color w:val="000000"/>
          <w:kern w:val="0"/>
          <w14:ligatures w14:val="none"/>
        </w:rPr>
      </w:pPr>
      <w:r w:rsidRPr="00D21CDE">
        <w:rPr>
          <w:rFonts w:ascii="Garamond" w:eastAsia="Times New Roman" w:hAnsi="Garamond" w:cs="Times New Roman"/>
          <w:color w:val="000000"/>
          <w:kern w:val="0"/>
          <w14:ligatures w14:val="none"/>
        </w:rPr>
        <w:t xml:space="preserve">______________ 1992 "Cities, civilizations and </w:t>
      </w:r>
      <w:proofErr w:type="spellStart"/>
      <w:proofErr w:type="gramStart"/>
      <w:r w:rsidRPr="00D21CDE">
        <w:rPr>
          <w:rFonts w:ascii="Garamond" w:eastAsia="Times New Roman" w:hAnsi="Garamond" w:cs="Times New Roman"/>
          <w:color w:val="000000"/>
          <w:kern w:val="0"/>
          <w14:ligatures w14:val="none"/>
        </w:rPr>
        <w:t>oikumenes:I</w:t>
      </w:r>
      <w:proofErr w:type="spellEnd"/>
      <w:r w:rsidRPr="00D21CDE">
        <w:rPr>
          <w:rFonts w:ascii="Garamond" w:eastAsia="Times New Roman" w:hAnsi="Garamond" w:cs="Times New Roman"/>
          <w:color w:val="000000"/>
          <w:kern w:val="0"/>
          <w14:ligatures w14:val="none"/>
        </w:rPr>
        <w:t>.</w:t>
      </w:r>
      <w:proofErr w:type="gramEnd"/>
      <w:r w:rsidRPr="00D21CDE">
        <w:rPr>
          <w:rFonts w:ascii="Garamond" w:eastAsia="Times New Roman" w:hAnsi="Garamond" w:cs="Times New Roman"/>
          <w:color w:val="000000"/>
          <w:kern w:val="0"/>
          <w14:ligatures w14:val="none"/>
        </w:rPr>
        <w:t>"</w:t>
      </w:r>
      <w:r w:rsidRPr="00D21CDE">
        <w:rPr>
          <w:rFonts w:ascii="Garamond" w:eastAsia="Times New Roman" w:hAnsi="Garamond" w:cs="Times New Roman"/>
          <w:i/>
          <w:iCs/>
          <w:color w:val="000000"/>
          <w:kern w:val="0"/>
          <w14:ligatures w14:val="none"/>
        </w:rPr>
        <w:t>Comparative Civilizations Review</w:t>
      </w:r>
      <w:r w:rsidRPr="00D21CDE">
        <w:rPr>
          <w:rFonts w:ascii="Garamond" w:eastAsia="Times New Roman" w:hAnsi="Garamond" w:cs="Times New Roman"/>
          <w:color w:val="000000"/>
          <w:kern w:val="0"/>
          <w14:ligatures w14:val="none"/>
        </w:rPr>
        <w:t> 27:51-87 (Fall).</w:t>
      </w:r>
    </w:p>
    <w:p w14:paraId="06620B87" w14:textId="5B70F796" w:rsidR="00D21CDE" w:rsidRPr="00D21CDE" w:rsidRDefault="00D21CDE" w:rsidP="00D21CDE">
      <w:pPr>
        <w:spacing w:after="0" w:line="240" w:lineRule="auto"/>
        <w:ind w:left="567" w:hanging="567"/>
        <w:rPr>
          <w:rFonts w:ascii="Garamond" w:eastAsia="Times New Roman" w:hAnsi="Garamond" w:cs="Times New Roman"/>
          <w:color w:val="000000"/>
          <w:kern w:val="0"/>
          <w14:ligatures w14:val="none"/>
        </w:rPr>
      </w:pPr>
      <w:r w:rsidRPr="00D21CDE">
        <w:rPr>
          <w:rFonts w:ascii="Garamond" w:eastAsia="Times New Roman" w:hAnsi="Garamond" w:cs="Times New Roman"/>
          <w:color w:val="000000"/>
          <w:kern w:val="0"/>
          <w14:ligatures w14:val="none"/>
        </w:rPr>
        <w:lastRenderedPageBreak/>
        <w:t xml:space="preserve">_______________ 1993 </w:t>
      </w:r>
      <w:r w:rsidRPr="00D21CDE">
        <w:rPr>
          <w:rFonts w:ascii="Garamond" w:eastAsia="Times New Roman" w:hAnsi="Garamond" w:cs="Garamond"/>
          <w:color w:val="000000"/>
          <w:kern w:val="0"/>
          <w14:ligatures w14:val="none"/>
        </w:rPr>
        <w:t>�</w:t>
      </w:r>
      <w:r w:rsidRPr="00D21CDE">
        <w:rPr>
          <w:rFonts w:ascii="Garamond" w:eastAsia="Times New Roman" w:hAnsi="Garamond" w:cs="Times New Roman"/>
          <w:color w:val="000000"/>
          <w:kern w:val="0"/>
          <w14:ligatures w14:val="none"/>
        </w:rPr>
        <w:t>Cities, civilizations and</w:t>
      </w:r>
      <w:r w:rsidRPr="00D21CDE">
        <w:rPr>
          <w:rFonts w:ascii="Garamond" w:eastAsia="Times New Roman" w:hAnsi="Garamond" w:cs="Garamond"/>
          <w:color w:val="000000"/>
          <w:kern w:val="0"/>
          <w14:ligatures w14:val="none"/>
        </w:rPr>
        <w:t xml:space="preserve"> </w:t>
      </w:r>
      <w:proofErr w:type="spellStart"/>
      <w:proofErr w:type="gramStart"/>
      <w:r w:rsidRPr="00D21CDE">
        <w:rPr>
          <w:rFonts w:ascii="Garamond" w:eastAsia="Times New Roman" w:hAnsi="Garamond" w:cs="Times New Roman"/>
          <w:color w:val="000000"/>
          <w:kern w:val="0"/>
          <w14:ligatures w14:val="none"/>
        </w:rPr>
        <w:t>oikumenes:II</w:t>
      </w:r>
      <w:proofErr w:type="spellEnd"/>
      <w:proofErr w:type="gramEnd"/>
      <w:r w:rsidRPr="00D21CDE">
        <w:rPr>
          <w:rFonts w:ascii="Garamond" w:eastAsia="Times New Roman" w:hAnsi="Garamond" w:cs="Times New Roman"/>
          <w:color w:val="000000"/>
          <w:kern w:val="0"/>
          <w14:ligatures w14:val="none"/>
        </w:rPr>
        <w:t xml:space="preserve">” </w:t>
      </w:r>
      <w:r w:rsidRPr="00D21CDE">
        <w:rPr>
          <w:rFonts w:ascii="Garamond" w:eastAsia="Times New Roman" w:hAnsi="Garamond" w:cs="Times New Roman"/>
          <w:i/>
          <w:iCs/>
          <w:color w:val="000000"/>
          <w:kern w:val="0"/>
          <w14:ligatures w14:val="none"/>
        </w:rPr>
        <w:t>Comparative Civilizations Review</w:t>
      </w:r>
      <w:r w:rsidRPr="00D21CDE">
        <w:rPr>
          <w:rFonts w:ascii="Garamond" w:eastAsia="Times New Roman" w:hAnsi="Garamond" w:cs="Times New Roman"/>
          <w:color w:val="000000"/>
          <w:kern w:val="0"/>
          <w14:ligatures w14:val="none"/>
        </w:rPr>
        <w:t> 28: 41-72.</w:t>
      </w:r>
    </w:p>
    <w:p w14:paraId="4D5DE436" w14:textId="4B26CE2B" w:rsidR="00D56B6D" w:rsidRDefault="00D21CDE" w:rsidP="00D56B6D">
      <w:pPr>
        <w:spacing w:after="0" w:line="240" w:lineRule="auto"/>
        <w:ind w:left="480" w:hanging="480"/>
        <w:rPr>
          <w:rFonts w:ascii="Garamond" w:hAnsi="Garamond" w:cs="Calibri"/>
          <w:color w:val="000000"/>
        </w:rPr>
      </w:pPr>
      <w:r w:rsidRPr="00D21CDE">
        <w:rPr>
          <w:rFonts w:ascii="Garamond" w:eastAsia="Times New Roman" w:hAnsi="Garamond" w:cs="Times New Roman"/>
          <w:color w:val="000000"/>
          <w:kern w:val="0"/>
          <w14:ligatures w14:val="none"/>
        </w:rPr>
        <w:t xml:space="preserve">_______________2004 </w:t>
      </w:r>
      <w:hyperlink r:id="rId52" w:history="1">
        <w:r w:rsidRPr="00D21CDE">
          <w:rPr>
            <w:rFonts w:ascii="Garamond" w:eastAsia="Times New Roman" w:hAnsi="Garamond" w:cs="Times New Roman"/>
            <w:color w:val="800080"/>
            <w:kern w:val="0"/>
            <w:u w:val="single"/>
            <w14:ligatures w14:val="none"/>
          </w:rPr>
          <w:t>The Power Configuration Sequence of the Central World System, 1500-700 BC</w:t>
        </w:r>
      </w:hyperlink>
      <w:r w:rsidRPr="00D21CDE">
        <w:rPr>
          <w:rFonts w:ascii="Garamond" w:eastAsia="Times New Roman" w:hAnsi="Garamond" w:cs="Times New Roman"/>
          <w:color w:val="000000"/>
          <w:kern w:val="0"/>
          <w14:ligatures w14:val="none"/>
        </w:rPr>
        <w:t xml:space="preserve"> </w:t>
      </w:r>
      <w:r w:rsidRPr="00D21CDE">
        <w:rPr>
          <w:rFonts w:ascii="Garamond" w:eastAsia="Times New Roman" w:hAnsi="Garamond" w:cs="Times New Roman"/>
          <w:i/>
          <w:iCs/>
          <w:color w:val="000000"/>
          <w:kern w:val="0"/>
          <w14:ligatures w14:val="none"/>
        </w:rPr>
        <w:t>Journal of World-Systems Research</w:t>
      </w:r>
      <w:r w:rsidRPr="00D21CDE">
        <w:rPr>
          <w:rFonts w:ascii="Garamond" w:eastAsia="Times New Roman" w:hAnsi="Garamond" w:cs="Times New Roman"/>
          <w:color w:val="000000"/>
          <w:kern w:val="0"/>
          <w14:ligatures w14:val="none"/>
        </w:rPr>
        <w:t xml:space="preserve"> Vol. 10,</w:t>
      </w:r>
      <w:r w:rsidR="00D56B6D">
        <w:rPr>
          <w:rFonts w:ascii="Garamond" w:eastAsia="Times New Roman" w:hAnsi="Garamond" w:cs="Times New Roman"/>
          <w:color w:val="000000"/>
          <w:kern w:val="0"/>
          <w14:ligatures w14:val="none"/>
        </w:rPr>
        <w:t xml:space="preserve"> </w:t>
      </w:r>
      <w:r w:rsidRPr="00D21CDE">
        <w:rPr>
          <w:rFonts w:ascii="Garamond" w:eastAsia="Times New Roman" w:hAnsi="Garamond" w:cs="Times New Roman"/>
          <w:color w:val="000000"/>
          <w:kern w:val="0"/>
          <w14:ligatures w14:val="none"/>
        </w:rPr>
        <w:t>3.</w:t>
      </w:r>
      <w:r w:rsidR="00D56B6D" w:rsidRPr="00D56B6D">
        <w:rPr>
          <w:rFonts w:ascii="Arial" w:hAnsi="Arial" w:cs="Arial"/>
          <w:sz w:val="16"/>
          <w:szCs w:val="16"/>
          <w:shd w:val="clear" w:color="auto" w:fill="FFFFFF"/>
        </w:rPr>
        <w:t xml:space="preserve"> </w:t>
      </w:r>
      <w:hyperlink r:id="rId53" w:history="1">
        <w:r w:rsidR="00D56B6D" w:rsidRPr="00D56B6D">
          <w:rPr>
            <w:rStyle w:val="Hyperlink"/>
            <w:rFonts w:ascii="Arial" w:hAnsi="Arial" w:cs="Arial"/>
            <w:sz w:val="16"/>
            <w:szCs w:val="16"/>
            <w:shd w:val="clear" w:color="auto" w:fill="FFFFFF"/>
          </w:rPr>
          <w:t>https://doi.org/10.5195/jwsr.2004.279</w:t>
        </w:r>
      </w:hyperlink>
    </w:p>
    <w:p w14:paraId="6232CD61" w14:textId="77777777" w:rsidR="00681117" w:rsidRDefault="00681117" w:rsidP="00681117">
      <w:pPr>
        <w:shd w:val="clear" w:color="auto" w:fill="FFFFFF"/>
        <w:spacing w:after="0" w:line="240" w:lineRule="auto"/>
        <w:rPr>
          <w:rStyle w:val="authorsbylinemck-c-authors-bylineno-wrapced0j"/>
          <w:rFonts w:ascii="Garamond" w:hAnsi="Garamond" w:cs="Calibri"/>
        </w:rPr>
      </w:pPr>
      <w:bookmarkStart w:id="18" w:name="_Hlk191741499"/>
      <w:r w:rsidRPr="00CC24F0">
        <w:rPr>
          <w:rFonts w:ascii="Garamond" w:hAnsi="Garamond" w:cs="Helvetica"/>
          <w:shd w:val="clear" w:color="auto" w:fill="FFFFFF"/>
        </w:rPr>
        <w:t xml:space="preserve">Woetzal, Lola, </w:t>
      </w:r>
      <w:proofErr w:type="spellStart"/>
      <w:r w:rsidRPr="00CC24F0">
        <w:rPr>
          <w:rStyle w:val="mdc-c-linklabelpfqtd8032924"/>
          <w:rFonts w:ascii="Garamond" w:hAnsi="Garamond" w:cs="Calibri"/>
        </w:rPr>
        <w:t>Jeongmin</w:t>
      </w:r>
      <w:proofErr w:type="spellEnd"/>
      <w:r w:rsidRPr="00CC24F0">
        <w:rPr>
          <w:rStyle w:val="mdc-c-linklabelpfqtd8032924"/>
          <w:rFonts w:ascii="Garamond" w:hAnsi="Garamond" w:cs="Calibri"/>
        </w:rPr>
        <w:t xml:space="preserve"> Seong</w:t>
      </w:r>
      <w:r w:rsidRPr="00CC24F0">
        <w:rPr>
          <w:rStyle w:val="authorsbylinemck-c-authors-bylineno-wrapced0j"/>
          <w:rFonts w:ascii="Garamond" w:hAnsi="Garamond" w:cs="Calibri"/>
        </w:rPr>
        <w:t xml:space="preserve">, </w:t>
      </w:r>
      <w:r w:rsidRPr="00CC24F0">
        <w:rPr>
          <w:rStyle w:val="mdc-c-linklabelpfqtd8032924"/>
          <w:rFonts w:ascii="Garamond" w:hAnsi="Garamond" w:cs="Calibri"/>
        </w:rPr>
        <w:t>Nick Leung</w:t>
      </w:r>
      <w:r w:rsidRPr="00CC24F0">
        <w:rPr>
          <w:rStyle w:val="authorsbylinemck-c-authors-bylineno-wrapced0j"/>
          <w:rFonts w:ascii="Garamond" w:hAnsi="Garamond" w:cs="Calibri"/>
        </w:rPr>
        <w:t xml:space="preserve">, </w:t>
      </w:r>
      <w:r w:rsidRPr="00CC24F0">
        <w:rPr>
          <w:rStyle w:val="mdc-c-linklabelpfqtd8032924"/>
          <w:rFonts w:ascii="Garamond" w:hAnsi="Garamond" w:cs="Calibri"/>
        </w:rPr>
        <w:t>Joe Ngai</w:t>
      </w:r>
      <w:r w:rsidRPr="00CC24F0">
        <w:rPr>
          <w:rStyle w:val="authorsbylinemck-c-authors-bylineno-wrapced0j"/>
          <w:rFonts w:ascii="Garamond" w:hAnsi="Garamond" w:cs="Calibri"/>
        </w:rPr>
        <w:t xml:space="preserve">, </w:t>
      </w:r>
      <w:r w:rsidRPr="00CC24F0">
        <w:rPr>
          <w:rStyle w:val="mdc-c-linklabelpfqtd8032924"/>
          <w:rFonts w:ascii="Garamond" w:hAnsi="Garamond" w:cs="Calibri"/>
        </w:rPr>
        <w:t>James Manyika</w:t>
      </w:r>
      <w:r w:rsidRPr="00CC24F0">
        <w:rPr>
          <w:rStyle w:val="authorsbylinemck-c-authors-bylineno-wrapced0j"/>
          <w:rFonts w:ascii="Garamond" w:hAnsi="Garamond" w:cs="Calibri"/>
        </w:rPr>
        <w:t xml:space="preserve">, </w:t>
      </w:r>
      <w:r w:rsidRPr="00CC24F0">
        <w:rPr>
          <w:rStyle w:val="mdc-c-linklabelpfqtd8032924"/>
          <w:rFonts w:ascii="Garamond" w:hAnsi="Garamond" w:cs="Calibri"/>
        </w:rPr>
        <w:t xml:space="preserve">Anu </w:t>
      </w:r>
      <w:proofErr w:type="spellStart"/>
      <w:r w:rsidRPr="00CC24F0">
        <w:rPr>
          <w:rStyle w:val="mdc-c-linklabelpfqtd8032924"/>
          <w:rFonts w:ascii="Garamond" w:hAnsi="Garamond" w:cs="Calibri"/>
        </w:rPr>
        <w:t>Madgavkar</w:t>
      </w:r>
      <w:proofErr w:type="spellEnd"/>
      <w:r w:rsidRPr="00CC24F0">
        <w:rPr>
          <w:rStyle w:val="authorsbylinemck-c-authors-bylineno-wrapced0j"/>
          <w:rFonts w:ascii="Garamond" w:hAnsi="Garamond" w:cs="Calibri"/>
        </w:rPr>
        <w:t>,</w:t>
      </w:r>
      <w:r>
        <w:rPr>
          <w:rStyle w:val="authorsbylinemck-c-authors-bylineno-wrapced0j"/>
          <w:rFonts w:ascii="Garamond" w:hAnsi="Garamond" w:cs="Calibri"/>
        </w:rPr>
        <w:t xml:space="preserve"> </w:t>
      </w:r>
      <w:r w:rsidRPr="00CC24F0">
        <w:rPr>
          <w:rStyle w:val="authorsbylinemck-c-authors-bylineno-wrapced0j"/>
          <w:rFonts w:ascii="Garamond" w:hAnsi="Garamond" w:cs="Calibri"/>
        </w:rPr>
        <w:t xml:space="preserve">Susan </w:t>
      </w:r>
    </w:p>
    <w:p w14:paraId="51FDE24C" w14:textId="77777777" w:rsidR="00681117" w:rsidRDefault="00681117" w:rsidP="00681117">
      <w:pPr>
        <w:shd w:val="clear" w:color="auto" w:fill="FFFFFF"/>
        <w:spacing w:after="0" w:line="240" w:lineRule="auto"/>
        <w:ind w:firstLine="720"/>
        <w:rPr>
          <w:rFonts w:ascii="Garamond" w:hAnsi="Garamond" w:cs="Helvetica"/>
          <w:i/>
          <w:iCs/>
          <w:color w:val="333333"/>
          <w:shd w:val="clear" w:color="auto" w:fill="FFFFFF"/>
        </w:rPr>
      </w:pPr>
      <w:r w:rsidRPr="00CC24F0">
        <w:rPr>
          <w:rStyle w:val="authorsbylinemck-c-authors-bylineno-wrapced0j"/>
          <w:rFonts w:ascii="Garamond" w:hAnsi="Garamond" w:cs="Calibri"/>
        </w:rPr>
        <w:t>Lund, and Andrey Mironenko</w:t>
      </w:r>
      <w:r w:rsidRPr="00CC24F0">
        <w:rPr>
          <w:rFonts w:ascii="Garamond" w:hAnsi="Garamond" w:cs="Helvetica"/>
          <w:shd w:val="clear" w:color="auto" w:fill="FFFFFF"/>
        </w:rPr>
        <w:t xml:space="preserve"> </w:t>
      </w:r>
      <w:r>
        <w:rPr>
          <w:rFonts w:ascii="Garamond" w:hAnsi="Garamond" w:cs="Helvetica"/>
          <w:color w:val="333333"/>
          <w:shd w:val="clear" w:color="auto" w:fill="FFFFFF"/>
        </w:rPr>
        <w:t xml:space="preserve">2019 </w:t>
      </w:r>
      <w:r w:rsidRPr="00CC24F0">
        <w:rPr>
          <w:rFonts w:ascii="Garamond" w:hAnsi="Garamond" w:cs="Helvetica"/>
          <w:i/>
          <w:iCs/>
          <w:color w:val="333333"/>
          <w:shd w:val="clear" w:color="auto" w:fill="FFFFFF"/>
        </w:rPr>
        <w:t xml:space="preserve">China and the World: Inside the Dynamics of a Changing </w:t>
      </w:r>
    </w:p>
    <w:p w14:paraId="044EE84F" w14:textId="567531F3" w:rsidR="00681117" w:rsidRDefault="00681117" w:rsidP="00681117">
      <w:pPr>
        <w:shd w:val="clear" w:color="auto" w:fill="FFFFFF"/>
        <w:spacing w:after="0" w:line="240" w:lineRule="auto"/>
        <w:ind w:left="720"/>
        <w:rPr>
          <w:rFonts w:ascii="Garamond" w:hAnsi="Garamond"/>
          <w:color w:val="000000"/>
        </w:rPr>
      </w:pPr>
      <w:r w:rsidRPr="00CC24F0">
        <w:rPr>
          <w:rFonts w:ascii="Garamond" w:hAnsi="Garamond" w:cs="Helvetica"/>
          <w:i/>
          <w:iCs/>
          <w:color w:val="333333"/>
          <w:shd w:val="clear" w:color="auto" w:fill="FFFFFF"/>
        </w:rPr>
        <w:t>Relationship.</w:t>
      </w:r>
      <w:r>
        <w:rPr>
          <w:rFonts w:ascii="Garamond" w:hAnsi="Garamond" w:cs="Helvetica"/>
          <w:color w:val="333333"/>
          <w:shd w:val="clear" w:color="auto" w:fill="FFFFFF"/>
        </w:rPr>
        <w:t xml:space="preserve"> McKinsey Global Institute,  July, </w:t>
      </w:r>
      <w:hyperlink r:id="rId54" w:history="1">
        <w:r w:rsidR="00EA500C" w:rsidRPr="005A2932">
          <w:rPr>
            <w:rStyle w:val="Hyperlink"/>
            <w:rFonts w:ascii="Garamond" w:hAnsi="Garamond" w:cs="Helvetica"/>
            <w:shd w:val="clear" w:color="auto" w:fill="FFFFFF"/>
          </w:rPr>
          <w:t>https://www.mckinsey.com/featured-insights/china/china-and-the-world-inside-the-dynamics-of-a-changing-relationship</w:t>
        </w:r>
      </w:hyperlink>
      <w:bookmarkEnd w:id="18"/>
    </w:p>
    <w:p w14:paraId="740173B7" w14:textId="3CAAECE5" w:rsidR="00EA2F56" w:rsidRDefault="00EA2F56" w:rsidP="00EA2F56">
      <w:pPr>
        <w:shd w:val="clear" w:color="auto" w:fill="FFFFFF"/>
        <w:spacing w:after="0" w:line="240" w:lineRule="auto"/>
        <w:rPr>
          <w:rFonts w:ascii="Garamond" w:hAnsi="Garamond"/>
          <w:color w:val="000000"/>
        </w:rPr>
      </w:pPr>
      <w:proofErr w:type="gramStart"/>
      <w:r>
        <w:rPr>
          <w:rFonts w:ascii="Garamond" w:hAnsi="Garamond"/>
          <w:color w:val="000000"/>
        </w:rPr>
        <w:t>Wolf ,</w:t>
      </w:r>
      <w:proofErr w:type="gramEnd"/>
      <w:r>
        <w:rPr>
          <w:rFonts w:ascii="Garamond" w:hAnsi="Garamond"/>
          <w:color w:val="000000"/>
        </w:rPr>
        <w:t xml:space="preserve"> Eric 1997</w:t>
      </w:r>
      <w:r>
        <w:rPr>
          <w:rStyle w:val="apple-converted-space"/>
          <w:rFonts w:ascii="Garamond" w:hAnsi="Garamond"/>
          <w:color w:val="000000"/>
        </w:rPr>
        <w:t xml:space="preserve"> </w:t>
      </w:r>
      <w:r>
        <w:rPr>
          <w:rFonts w:ascii="Garamond" w:hAnsi="Garamond"/>
          <w:i/>
          <w:iCs/>
          <w:color w:val="000000"/>
        </w:rPr>
        <w:t>Europe and the People Without History</w:t>
      </w:r>
      <w:r>
        <w:rPr>
          <w:rFonts w:ascii="Garamond" w:hAnsi="Garamond"/>
          <w:color w:val="000000"/>
        </w:rPr>
        <w:t>, Berkeley: University of California Press.</w:t>
      </w:r>
    </w:p>
    <w:sectPr w:rsidR="00EA2F56">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6918" w14:textId="77777777" w:rsidR="00690C5B" w:rsidRDefault="00690C5B" w:rsidP="00C92AD3">
      <w:pPr>
        <w:spacing w:after="0" w:line="240" w:lineRule="auto"/>
      </w:pPr>
      <w:r>
        <w:separator/>
      </w:r>
    </w:p>
  </w:endnote>
  <w:endnote w:type="continuationSeparator" w:id="0">
    <w:p w14:paraId="66EF2C27" w14:textId="77777777" w:rsidR="00690C5B" w:rsidRDefault="00690C5B" w:rsidP="00C9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B Garamond">
    <w:charset w:val="00"/>
    <w:family w:val="auto"/>
    <w:pitch w:val="variable"/>
    <w:sig w:usb0="E00002FF" w:usb1="02000413" w:usb2="00000000" w:usb3="00000000" w:csb0="0000019F" w:csb1="00000000"/>
  </w:font>
  <w:font w:name="Noto Sans">
    <w:charset w:val="00"/>
    <w:family w:val="swiss"/>
    <w:pitch w:val="variable"/>
    <w:sig w:usb0="E00082FF" w:usb1="400078FF" w:usb2="00000021" w:usb3="00000000" w:csb0="0000019F" w:csb1="00000000"/>
  </w:font>
  <w:font w:name="TheinhardtPan-Light">
    <w:altName w:val="Yu Gothic"/>
    <w:panose1 w:val="00000000000000000000"/>
    <w:charset w:val="80"/>
    <w:family w:val="swiss"/>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 w:name="Arial-Black">
    <w:altName w:val="Klee One"/>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EE"/>
    <w:family w:val="roman"/>
    <w:notTrueType/>
    <w:pitch w:val="default"/>
    <w:sig w:usb0="00000005" w:usb1="00000000" w:usb2="00000000" w:usb3="00000000" w:csb0="00000002"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Palatino-Roman">
    <w:altName w:val="Palatino Linotype"/>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entiumPlus">
    <w:altName w:val="Yu Gothic"/>
    <w:panose1 w:val="00000000000000000000"/>
    <w:charset w:val="80"/>
    <w:family w:val="auto"/>
    <w:notTrueType/>
    <w:pitch w:val="default"/>
    <w:sig w:usb0="00000001" w:usb1="08070000" w:usb2="00000010" w:usb3="00000000" w:csb0="00020000" w:csb1="00000000"/>
  </w:font>
  <w:font w:name="GentiumPlus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18178"/>
      <w:docPartObj>
        <w:docPartGallery w:val="Page Numbers (Bottom of Page)"/>
        <w:docPartUnique/>
      </w:docPartObj>
    </w:sdtPr>
    <w:sdtEndPr>
      <w:rPr>
        <w:noProof/>
      </w:rPr>
    </w:sdtEndPr>
    <w:sdtContent>
      <w:p w14:paraId="219C8B05" w14:textId="1D46AE5F" w:rsidR="00D06271" w:rsidRDefault="00D062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B920D" w14:textId="77777777" w:rsidR="00D06271" w:rsidRDefault="00D0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4A6E" w14:textId="77777777" w:rsidR="00690C5B" w:rsidRDefault="00690C5B" w:rsidP="00C92AD3">
      <w:pPr>
        <w:spacing w:after="0" w:line="240" w:lineRule="auto"/>
      </w:pPr>
      <w:r>
        <w:separator/>
      </w:r>
    </w:p>
  </w:footnote>
  <w:footnote w:type="continuationSeparator" w:id="0">
    <w:p w14:paraId="3345CA94" w14:textId="77777777" w:rsidR="00690C5B" w:rsidRDefault="00690C5B" w:rsidP="00C92AD3">
      <w:pPr>
        <w:spacing w:after="0" w:line="240" w:lineRule="auto"/>
      </w:pPr>
      <w:r>
        <w:continuationSeparator/>
      </w:r>
    </w:p>
  </w:footnote>
  <w:footnote w:id="1">
    <w:p w14:paraId="7D49B3F2" w14:textId="788A98DB" w:rsidR="00D532E0" w:rsidRPr="00D532E0" w:rsidRDefault="00D532E0" w:rsidP="00D532E0">
      <w:pPr>
        <w:pStyle w:val="FootnoteText"/>
        <w:rPr>
          <w:rFonts w:ascii="Garamond" w:hAnsi="Garamond"/>
        </w:rPr>
      </w:pPr>
      <w:r>
        <w:rPr>
          <w:rStyle w:val="FootnoteReference"/>
        </w:rPr>
        <w:footnoteRef/>
      </w:r>
      <w:r>
        <w:t xml:space="preserve"> </w:t>
      </w:r>
      <w:r w:rsidRPr="00D532E0">
        <w:rPr>
          <w:rFonts w:ascii="Garamond" w:hAnsi="Garamond"/>
        </w:rPr>
        <w:t>The authors have not used Artificial Intelligence (AI) tools in the writing of this article.</w:t>
      </w:r>
    </w:p>
  </w:footnote>
  <w:footnote w:id="2">
    <w:p w14:paraId="43252C69" w14:textId="54E485C4" w:rsidR="003A4F1C" w:rsidRDefault="003A4F1C" w:rsidP="00B421D2">
      <w:pPr>
        <w:spacing w:after="0" w:line="240" w:lineRule="auto"/>
        <w:contextualSpacing/>
      </w:pPr>
      <w:r>
        <w:rPr>
          <w:rStyle w:val="FootnoteReference"/>
        </w:rPr>
        <w:footnoteRef/>
      </w:r>
      <w:r>
        <w:t xml:space="preserve"> </w:t>
      </w:r>
      <w:r w:rsidR="00696134" w:rsidRPr="00223D63">
        <w:rPr>
          <w:rFonts w:ascii="Garamond" w:hAnsi="Garamond"/>
          <w:sz w:val="20"/>
          <w:szCs w:val="20"/>
        </w:rPr>
        <w:t>We use the term “polity” to generally denote a spatially bounded autonomous realm of sovereign authority such as a band, tribe, chiefdom, state, or empire.</w:t>
      </w:r>
      <w:r w:rsidR="00696134" w:rsidRPr="00223D63">
        <w:rPr>
          <w:rFonts w:ascii="Garamond" w:hAnsi="Garamond" w:cs="Times New Roman"/>
          <w:sz w:val="20"/>
          <w:szCs w:val="20"/>
        </w:rPr>
        <w:t xml:space="preserve"> We use this term instead of “societies” because autonomous realms of authority are usually easier to bound spatially and are societies, as persuasively argued by Charles Tilly (1984) and Michael Mann (1986). </w:t>
      </w:r>
      <w:r w:rsidR="00696134" w:rsidRPr="00223D63">
        <w:rPr>
          <w:rFonts w:ascii="Garamond" w:eastAsia="Times New Roman" w:hAnsi="Garamond" w:cs="Times New Roman"/>
          <w:sz w:val="20"/>
          <w:szCs w:val="20"/>
        </w:rPr>
        <w:t>Tilly (1984) pointed out that societies (defined as communities that share a common language and culture) are messy entities when we consider interaction networks.</w:t>
      </w:r>
    </w:p>
  </w:footnote>
  <w:footnote w:id="3">
    <w:p w14:paraId="79801133" w14:textId="331EBBBA" w:rsidR="0075572A" w:rsidRPr="0075572A" w:rsidRDefault="0075572A">
      <w:pPr>
        <w:pStyle w:val="FootnoteText"/>
        <w:rPr>
          <w:rFonts w:ascii="Garamond" w:hAnsi="Garamond"/>
        </w:rPr>
      </w:pPr>
      <w:r>
        <w:rPr>
          <w:rStyle w:val="FootnoteReference"/>
        </w:rPr>
        <w:footnoteRef/>
      </w:r>
      <w:r>
        <w:t xml:space="preserve"> </w:t>
      </w:r>
      <w:r w:rsidRPr="0075572A">
        <w:rPr>
          <w:rFonts w:ascii="Garamond" w:hAnsi="Garamond"/>
        </w:rPr>
        <w:t xml:space="preserve">In common usage prehistory means before the emergence of writing and documents. </w:t>
      </w:r>
    </w:p>
  </w:footnote>
  <w:footnote w:id="4">
    <w:p w14:paraId="50DA4894" w14:textId="6A158E6B" w:rsidR="00BD4E3F" w:rsidRPr="00BD4E3F" w:rsidRDefault="00BD4E3F">
      <w:pPr>
        <w:pStyle w:val="FootnoteText"/>
        <w:rPr>
          <w:rFonts w:ascii="Garamond" w:hAnsi="Garamond"/>
        </w:rPr>
      </w:pPr>
      <w:r>
        <w:rPr>
          <w:rStyle w:val="FootnoteReference"/>
        </w:rPr>
        <w:footnoteRef/>
      </w:r>
      <w:r>
        <w:t xml:space="preserve"> </w:t>
      </w:r>
      <w:r w:rsidRPr="00BD4E3F">
        <w:rPr>
          <w:rFonts w:ascii="Garamond" w:hAnsi="Garamond"/>
        </w:rPr>
        <w:t xml:space="preserve">The sequence illustrated in Figure 1 only occurred in what is called the Central PMN in Figure 2 below except for the predicted eventual emergence of an Earth-wide state. Most local systems only experience some of these stages before they were incorporated </w:t>
      </w:r>
      <w:proofErr w:type="gramStart"/>
      <w:r w:rsidRPr="00BD4E3F">
        <w:rPr>
          <w:rFonts w:ascii="Garamond" w:hAnsi="Garamond"/>
        </w:rPr>
        <w:t>in to</w:t>
      </w:r>
      <w:proofErr w:type="gramEnd"/>
      <w:r w:rsidRPr="00BD4E3F">
        <w:rPr>
          <w:rFonts w:ascii="Garamond" w:hAnsi="Garamond"/>
        </w:rPr>
        <w:t xml:space="preserve"> larger and more hierarchical systems</w:t>
      </w:r>
    </w:p>
  </w:footnote>
  <w:footnote w:id="5">
    <w:p w14:paraId="28BDA591" w14:textId="245ECA6F" w:rsidR="003A4F1C" w:rsidRDefault="003A4F1C">
      <w:pPr>
        <w:pStyle w:val="FootnoteText"/>
      </w:pPr>
      <w:r>
        <w:rPr>
          <w:rStyle w:val="FootnoteReference"/>
        </w:rPr>
        <w:footnoteRef/>
      </w:r>
      <w:r>
        <w:t xml:space="preserve"> </w:t>
      </w:r>
      <w:r w:rsidRPr="009363C0">
        <w:rPr>
          <w:rFonts w:ascii="Garamond" w:eastAsia="Times New Roman" w:hAnsi="Garamond" w:cs="Times New Roman"/>
          <w:color w:val="000000"/>
          <w:kern w:val="0"/>
          <w14:ligatures w14:val="none"/>
        </w:rPr>
        <w:t>The Settlements and Polities (</w:t>
      </w:r>
      <w:proofErr w:type="spellStart"/>
      <w:r w:rsidRPr="009363C0">
        <w:rPr>
          <w:rFonts w:ascii="Garamond" w:eastAsia="Times New Roman" w:hAnsi="Garamond" w:cs="Times New Roman"/>
          <w:color w:val="000000"/>
          <w:kern w:val="0"/>
          <w14:ligatures w14:val="none"/>
        </w:rPr>
        <w:t>SetPol</w:t>
      </w:r>
      <w:proofErr w:type="spellEnd"/>
      <w:r w:rsidRPr="009363C0">
        <w:rPr>
          <w:rFonts w:ascii="Garamond" w:eastAsia="Times New Roman" w:hAnsi="Garamond" w:cs="Times New Roman"/>
          <w:color w:val="000000"/>
          <w:kern w:val="0"/>
          <w14:ligatures w14:val="none"/>
        </w:rPr>
        <w:t>) research working group is a project of the Institute for Research on World-System</w:t>
      </w:r>
      <w:r w:rsidRPr="00BD4E3F">
        <w:rPr>
          <w:rFonts w:ascii="Garamond" w:eastAsia="Times New Roman" w:hAnsi="Garamond" w:cs="Times New Roman"/>
          <w:b/>
          <w:bCs/>
          <w:color w:val="000000"/>
          <w:kern w:val="0"/>
          <w14:ligatures w14:val="none"/>
        </w:rPr>
        <w:t>s</w:t>
      </w:r>
      <w:r w:rsidRPr="009363C0">
        <w:rPr>
          <w:rFonts w:ascii="Garamond" w:eastAsia="Times New Roman" w:hAnsi="Garamond" w:cs="Times New Roman"/>
          <w:color w:val="000000"/>
          <w:kern w:val="0"/>
          <w14:ligatures w14:val="none"/>
        </w:rPr>
        <w:t xml:space="preserve"> at the University of California-Riverside. It studies the growth/decline sequences of settlements and polities to test propositions about the causes of the rise of complexity and hierarchy.  It is affiliated with the Political Economy of the World-System Interuniversity Consortium (PEWS-IC) </w:t>
      </w:r>
      <w:hyperlink r:id="rId1" w:history="1">
        <w:r w:rsidRPr="009363C0">
          <w:rPr>
            <w:rFonts w:ascii="Garamond" w:eastAsia="Times New Roman" w:hAnsi="Garamond" w:cs="Calibri"/>
            <w:color w:val="0000FF"/>
            <w:kern w:val="0"/>
            <w:u w:val="single"/>
            <w14:ligatures w14:val="none"/>
          </w:rPr>
          <w:t>https://irows.ucr.edu/pewsic/pewsic.htm</w:t>
        </w:r>
      </w:hyperlink>
      <w:r>
        <w:rPr>
          <w:rFonts w:ascii="Garamond" w:eastAsia="Times New Roman" w:hAnsi="Garamond" w:cs="Calibri"/>
          <w:color w:val="0000FF"/>
          <w:kern w:val="0"/>
          <w:u w:val="single"/>
          <w14:ligatures w14:val="none"/>
        </w:rPr>
        <w:t xml:space="preserve"> </w:t>
      </w:r>
      <w:r w:rsidRPr="00D65B49">
        <w:rPr>
          <w:rFonts w:ascii="Garamond" w:eastAsia="Times New Roman" w:hAnsi="Garamond" w:cs="Calibri"/>
          <w:kern w:val="0"/>
          <w14:ligatures w14:val="none"/>
        </w:rPr>
        <w:t>and</w:t>
      </w:r>
      <w:r>
        <w:rPr>
          <w:rFonts w:ascii="Garamond" w:eastAsia="Times New Roman" w:hAnsi="Garamond" w:cs="Calibri"/>
          <w:kern w:val="0"/>
          <w14:ligatures w14:val="none"/>
        </w:rPr>
        <w:t xml:space="preserve"> participates in the International Big History Association.</w:t>
      </w:r>
    </w:p>
  </w:footnote>
  <w:footnote w:id="6">
    <w:p w14:paraId="53E1F974" w14:textId="6A6F15EA" w:rsidR="006D0FB0" w:rsidRPr="006D0FB0" w:rsidRDefault="006D0FB0">
      <w:pPr>
        <w:pStyle w:val="FootnoteText"/>
        <w:rPr>
          <w:rFonts w:ascii="Garamond" w:hAnsi="Garamond"/>
        </w:rPr>
      </w:pPr>
      <w:r>
        <w:rPr>
          <w:rStyle w:val="FootnoteReference"/>
        </w:rPr>
        <w:footnoteRef/>
      </w:r>
      <w:r>
        <w:t xml:space="preserve"> </w:t>
      </w:r>
      <w:r w:rsidRPr="006D0FB0">
        <w:rPr>
          <w:rFonts w:ascii="Garamond" w:hAnsi="Garamond"/>
        </w:rPr>
        <w:t>Interpolity interactions are between polities as organizations. Transpolity interactions are between individuals, families</w:t>
      </w:r>
      <w:r w:rsidR="00C1670C">
        <w:rPr>
          <w:rFonts w:ascii="Garamond" w:hAnsi="Garamond"/>
        </w:rPr>
        <w:t xml:space="preserve">, organizations </w:t>
      </w:r>
      <w:r w:rsidRPr="006D0FB0">
        <w:rPr>
          <w:rFonts w:ascii="Garamond" w:hAnsi="Garamond"/>
        </w:rPr>
        <w:t>and settlements in different polities.</w:t>
      </w:r>
    </w:p>
  </w:footnote>
  <w:footnote w:id="7">
    <w:p w14:paraId="34EDBE33" w14:textId="23C7E6C6" w:rsidR="00FF06F9" w:rsidRPr="00377644" w:rsidRDefault="00FF06F9">
      <w:pPr>
        <w:pStyle w:val="FootnoteText"/>
        <w:rPr>
          <w:rFonts w:ascii="Garamond" w:hAnsi="Garamond"/>
        </w:rPr>
      </w:pPr>
      <w:r>
        <w:rPr>
          <w:rStyle w:val="FootnoteReference"/>
        </w:rPr>
        <w:footnoteRef/>
      </w:r>
      <w:r>
        <w:t xml:space="preserve"> </w:t>
      </w:r>
      <w:r w:rsidRPr="00377644">
        <w:rPr>
          <w:rFonts w:ascii="Garamond" w:hAnsi="Garamond"/>
        </w:rPr>
        <w:t>Before the global world-system of today there were nested networks of systemic interaction: bu</w:t>
      </w:r>
      <w:r w:rsidR="00377644" w:rsidRPr="00377644">
        <w:rPr>
          <w:rFonts w:ascii="Garamond" w:hAnsi="Garamond"/>
        </w:rPr>
        <w:t>l</w:t>
      </w:r>
      <w:r w:rsidRPr="00377644">
        <w:rPr>
          <w:rFonts w:ascii="Garamond" w:hAnsi="Garamond"/>
        </w:rPr>
        <w:t>k goods networks, political/military networks, prestige goods</w:t>
      </w:r>
      <w:r w:rsidR="00C1670C">
        <w:rPr>
          <w:rFonts w:ascii="Garamond" w:hAnsi="Garamond"/>
        </w:rPr>
        <w:t xml:space="preserve"> communications </w:t>
      </w:r>
      <w:r w:rsidRPr="00377644">
        <w:rPr>
          <w:rFonts w:ascii="Garamond" w:hAnsi="Garamond"/>
        </w:rPr>
        <w:t>networks. See Chase-Dunn and Lerro (2016:</w:t>
      </w:r>
      <w:r w:rsidR="00377644" w:rsidRPr="00377644">
        <w:rPr>
          <w:rFonts w:ascii="Garamond" w:hAnsi="Garamond"/>
        </w:rPr>
        <w:t xml:space="preserve"> Figure </w:t>
      </w:r>
      <w:proofErr w:type="gramStart"/>
      <w:r w:rsidR="00377644" w:rsidRPr="00377644">
        <w:rPr>
          <w:rFonts w:ascii="Garamond" w:hAnsi="Garamond"/>
        </w:rPr>
        <w:t>2.2</w:t>
      </w:r>
      <w:r w:rsidRPr="00377644">
        <w:rPr>
          <w:rFonts w:ascii="Garamond" w:hAnsi="Garamond"/>
        </w:rPr>
        <w:t xml:space="preserve"> )</w:t>
      </w:r>
      <w:proofErr w:type="gramEnd"/>
      <w:r w:rsidRPr="00377644">
        <w:rPr>
          <w:rFonts w:ascii="Garamond" w:hAnsi="Garamond"/>
        </w:rPr>
        <w:t xml:space="preserve"> </w:t>
      </w:r>
    </w:p>
  </w:footnote>
  <w:footnote w:id="8">
    <w:p w14:paraId="173B74F3" w14:textId="4E69096E" w:rsidR="0076223C" w:rsidRDefault="0076223C" w:rsidP="00C1670C">
      <w:pPr>
        <w:pStyle w:val="FootnoteText"/>
      </w:pPr>
      <w:r>
        <w:rPr>
          <w:rStyle w:val="FootnoteReference"/>
        </w:rPr>
        <w:footnoteRef/>
      </w:r>
      <w:r>
        <w:t xml:space="preserve"> </w:t>
      </w:r>
      <w:r>
        <w:rPr>
          <w:rFonts w:ascii="Garamond" w:hAnsi="Garamond"/>
          <w:color w:val="000000"/>
        </w:rPr>
        <w:t xml:space="preserve">The term </w:t>
      </w:r>
      <w:r>
        <w:rPr>
          <w:rFonts w:ascii="Tahoma" w:hAnsi="Tahoma" w:cs="Tahoma"/>
          <w:color w:val="000000"/>
        </w:rPr>
        <w:t>“</w:t>
      </w:r>
      <w:r>
        <w:rPr>
          <w:rFonts w:ascii="Garamond" w:hAnsi="Garamond"/>
          <w:color w:val="000000"/>
        </w:rPr>
        <w:t>settlement</w:t>
      </w:r>
      <w:r>
        <w:rPr>
          <w:rFonts w:ascii="Tahoma" w:hAnsi="Tahoma" w:cs="Tahoma"/>
          <w:color w:val="000000"/>
        </w:rPr>
        <w:t>”</w:t>
      </w:r>
      <w:r>
        <w:rPr>
          <w:rFonts w:ascii="Garamond" w:hAnsi="Garamond"/>
          <w:color w:val="000000"/>
        </w:rPr>
        <w:t xml:space="preserve"> includes camps, hamlets, villages, towns, and cities. Settlements are spatially bounded for comparative purposes as the contiguous built-up area.</w:t>
      </w:r>
    </w:p>
  </w:footnote>
  <w:footnote w:id="9">
    <w:p w14:paraId="5C47927A" w14:textId="2F9FA819" w:rsidR="007B2F6E" w:rsidRPr="00395EEE" w:rsidRDefault="007B2F6E" w:rsidP="007B2F6E">
      <w:pPr>
        <w:pStyle w:val="FootnoteText"/>
        <w:rPr>
          <w:rFonts w:ascii="Garamond" w:hAnsi="Garamond"/>
        </w:rPr>
      </w:pPr>
      <w:r w:rsidRPr="00395EEE">
        <w:rPr>
          <w:rStyle w:val="FootnoteReference"/>
          <w:rFonts w:ascii="Garamond" w:hAnsi="Garamond"/>
        </w:rPr>
        <w:footnoteRef/>
      </w:r>
      <w:r w:rsidRPr="00395EEE">
        <w:rPr>
          <w:rFonts w:ascii="Garamond" w:hAnsi="Garamond"/>
        </w:rPr>
        <w:t xml:space="preserve"> Methods for spatially and temporally bounding whole systemic interaction </w:t>
      </w:r>
      <w:r w:rsidR="00A1224E">
        <w:rPr>
          <w:rFonts w:ascii="Garamond" w:hAnsi="Garamond"/>
        </w:rPr>
        <w:t xml:space="preserve">networks </w:t>
      </w:r>
      <w:r w:rsidRPr="00395EEE">
        <w:rPr>
          <w:rFonts w:ascii="Garamond" w:hAnsi="Garamond"/>
        </w:rPr>
        <w:t xml:space="preserve">that are not yet </w:t>
      </w:r>
      <w:r w:rsidR="00A1224E">
        <w:rPr>
          <w:rFonts w:ascii="Garamond" w:hAnsi="Garamond"/>
        </w:rPr>
        <w:t>Earth-wide</w:t>
      </w:r>
      <w:r w:rsidRPr="00395EEE">
        <w:rPr>
          <w:rFonts w:ascii="Garamond" w:hAnsi="Garamond"/>
        </w:rPr>
        <w:t xml:space="preserve"> are the subject of a forthcoming </w:t>
      </w:r>
      <w:r w:rsidR="00A1224E">
        <w:rPr>
          <w:rFonts w:ascii="Garamond" w:hAnsi="Garamond"/>
        </w:rPr>
        <w:t>collection</w:t>
      </w:r>
      <w:r w:rsidRPr="00395EEE">
        <w:rPr>
          <w:rFonts w:ascii="Garamond" w:hAnsi="Garamond"/>
        </w:rPr>
        <w:t xml:space="preserve"> of essays (Chase-Dunn and Inoue 20</w:t>
      </w:r>
      <w:r w:rsidR="00A1224E">
        <w:rPr>
          <w:rFonts w:ascii="Garamond" w:hAnsi="Garamond"/>
        </w:rPr>
        <w:t>25</w:t>
      </w:r>
      <w:r w:rsidRPr="00395EEE">
        <w:rPr>
          <w:rFonts w:ascii="Garamond" w:hAnsi="Garamond"/>
        </w:rPr>
        <w:t>)</w:t>
      </w:r>
    </w:p>
  </w:footnote>
  <w:footnote w:id="10">
    <w:p w14:paraId="68A84AA6" w14:textId="495D549E" w:rsidR="00056BFA" w:rsidRDefault="00056BFA" w:rsidP="009116E2">
      <w:pPr>
        <w:pStyle w:val="FootnoteText"/>
      </w:pPr>
      <w:r>
        <w:rPr>
          <w:rStyle w:val="FootnoteReference"/>
        </w:rPr>
        <w:footnoteRef/>
      </w:r>
      <w:r>
        <w:t xml:space="preserve"> </w:t>
      </w:r>
      <w:r>
        <w:rPr>
          <w:rFonts w:ascii="Garamond" w:hAnsi="Garamond"/>
          <w:color w:val="000000"/>
        </w:rPr>
        <w:t xml:space="preserve">The </w:t>
      </w:r>
      <w:proofErr w:type="spellStart"/>
      <w:r>
        <w:rPr>
          <w:rFonts w:ascii="Garamond" w:hAnsi="Garamond"/>
          <w:color w:val="000000"/>
        </w:rPr>
        <w:t>SetPol</w:t>
      </w:r>
      <w:proofErr w:type="spellEnd"/>
      <w:r>
        <w:rPr>
          <w:rFonts w:ascii="Garamond" w:hAnsi="Garamond"/>
          <w:color w:val="000000"/>
        </w:rPr>
        <w:t xml:space="preserve"> project (see Footnote </w:t>
      </w:r>
      <w:r w:rsidR="00CB2829">
        <w:rPr>
          <w:rFonts w:ascii="Garamond" w:hAnsi="Garamond"/>
          <w:color w:val="000000"/>
        </w:rPr>
        <w:t>1</w:t>
      </w:r>
      <w:r>
        <w:rPr>
          <w:rFonts w:ascii="Garamond" w:hAnsi="Garamond"/>
          <w:color w:val="000000"/>
        </w:rPr>
        <w:t xml:space="preserve">) uses Common Era (CE) and Before Common Era (BCE) to indicate calendar years. </w:t>
      </w:r>
    </w:p>
  </w:footnote>
  <w:footnote w:id="11">
    <w:p w14:paraId="3EBA18A5" w14:textId="16BC1B57" w:rsidR="00D131EB" w:rsidRDefault="00D131EB">
      <w:pPr>
        <w:pStyle w:val="FootnoteText"/>
      </w:pPr>
      <w:r>
        <w:rPr>
          <w:rStyle w:val="FootnoteReference"/>
        </w:rPr>
        <w:footnoteRef/>
      </w:r>
      <w:r>
        <w:t xml:space="preserve"> </w:t>
      </w:r>
      <w:r>
        <w:rPr>
          <w:rFonts w:ascii="Garamond" w:hAnsi="Garamond" w:cs="Arial"/>
          <w:color w:val="000000"/>
          <w:shd w:val="clear" w:color="auto" w:fill="F8F9FA"/>
        </w:rPr>
        <w:t xml:space="preserve">Though the Akkadian empire was the biggest polity on Earth in terms of territorial size at the time of its peak, by comparison with those that emerged later – the Mongol and British empires -- it was very small [(.8 vs. 24 and 35.5 square megameters (Taagepera and </w:t>
      </w:r>
      <w:proofErr w:type="spellStart"/>
      <w:r>
        <w:rPr>
          <w:rFonts w:ascii="Garamond" w:hAnsi="Garamond" w:cs="Arial"/>
          <w:color w:val="000000"/>
          <w:shd w:val="clear" w:color="auto" w:fill="F8F9FA"/>
        </w:rPr>
        <w:t>Nemcok</w:t>
      </w:r>
      <w:proofErr w:type="spellEnd"/>
      <w:r>
        <w:rPr>
          <w:rFonts w:ascii="Garamond" w:hAnsi="Garamond" w:cs="Arial"/>
          <w:color w:val="000000"/>
          <w:shd w:val="clear" w:color="auto" w:fill="F8F9FA"/>
        </w:rPr>
        <w:t xml:space="preserve"> 2024:320,328,332)].</w:t>
      </w:r>
    </w:p>
  </w:footnote>
  <w:footnote w:id="12">
    <w:p w14:paraId="4B06AFFB" w14:textId="77777777" w:rsidR="009116E2" w:rsidRPr="00F30A1B" w:rsidRDefault="009116E2" w:rsidP="009116E2">
      <w:pPr>
        <w:pStyle w:val="FootnoteText"/>
        <w:rPr>
          <w:rFonts w:ascii="Garamond" w:hAnsi="Garamond"/>
        </w:rPr>
      </w:pPr>
      <w:r>
        <w:rPr>
          <w:rStyle w:val="FootnoteReference"/>
        </w:rPr>
        <w:footnoteRef/>
      </w:r>
      <w:r>
        <w:t xml:space="preserve"> </w:t>
      </w:r>
      <w:r w:rsidRPr="00F30A1B">
        <w:rPr>
          <w:rFonts w:ascii="Garamond" w:hAnsi="Garamond"/>
        </w:rPr>
        <w:t xml:space="preserve">Michel Foucault used this term in his </w:t>
      </w:r>
      <w:r>
        <w:rPr>
          <w:rFonts w:ascii="Garamond" w:hAnsi="Garamond"/>
        </w:rPr>
        <w:t>analysis</w:t>
      </w:r>
      <w:r w:rsidRPr="00F30A1B">
        <w:rPr>
          <w:rFonts w:ascii="Garamond" w:hAnsi="Garamond"/>
        </w:rPr>
        <w:t xml:space="preserve"> of discipline and prisons in European polities, but Mann was </w:t>
      </w:r>
      <w:r>
        <w:rPr>
          <w:rFonts w:ascii="Garamond" w:hAnsi="Garamond"/>
        </w:rPr>
        <w:t xml:space="preserve">discussing </w:t>
      </w:r>
      <w:r w:rsidRPr="00F30A1B">
        <w:rPr>
          <w:rFonts w:ascii="Garamond" w:hAnsi="Garamond"/>
        </w:rPr>
        <w:t xml:space="preserve">how empires invented institutions of control over conquered peoples in the Bronze Age. </w:t>
      </w:r>
    </w:p>
    <w:p w14:paraId="2AC00360" w14:textId="5A9A0766" w:rsidR="009116E2" w:rsidRDefault="009116E2">
      <w:pPr>
        <w:pStyle w:val="FootnoteText"/>
      </w:pPr>
    </w:p>
  </w:footnote>
  <w:footnote w:id="13">
    <w:p w14:paraId="70890897" w14:textId="766BB234" w:rsidR="00D7761A" w:rsidRPr="00DB4A23" w:rsidRDefault="00D7761A" w:rsidP="00D7761A">
      <w:pPr>
        <w:pStyle w:val="FootnoteText"/>
      </w:pPr>
      <w:r>
        <w:rPr>
          <w:rStyle w:val="FootnoteReference"/>
        </w:rPr>
        <w:footnoteRef/>
      </w:r>
      <w:r w:rsidRPr="000D3889">
        <w:rPr>
          <w:rFonts w:ascii="Garamond" w:hAnsi="Garamond"/>
        </w:rPr>
        <w:t xml:space="preserve">Inoue </w:t>
      </w:r>
      <w:r w:rsidRPr="000D3889">
        <w:rPr>
          <w:rFonts w:ascii="Garamond" w:hAnsi="Garamond"/>
          <w:i/>
          <w:iCs/>
        </w:rPr>
        <w:t>et al</w:t>
      </w:r>
      <w:r w:rsidRPr="000D3889">
        <w:rPr>
          <w:rFonts w:ascii="Garamond" w:hAnsi="Garamond"/>
        </w:rPr>
        <w:t xml:space="preserve"> 2012 present</w:t>
      </w:r>
      <w:r>
        <w:rPr>
          <w:rFonts w:ascii="Garamond" w:hAnsi="Garamond"/>
        </w:rPr>
        <w:t>ed</w:t>
      </w:r>
      <w:r w:rsidRPr="000D3889">
        <w:rPr>
          <w:rFonts w:ascii="Garamond" w:hAnsi="Garamond"/>
        </w:rPr>
        <w:t xml:space="preserve"> </w:t>
      </w:r>
      <w:r w:rsidRPr="000D3889">
        <w:rPr>
          <w:rFonts w:ascii="Garamond" w:hAnsi="Garamond" w:cs="Open Sans"/>
          <w:color w:val="333333"/>
          <w:shd w:val="clear" w:color="auto" w:fill="FFFFFF"/>
        </w:rPr>
        <w:t xml:space="preserve">an inventory of cycles, upward sweeps and collapses of polity sizes in five separate </w:t>
      </w:r>
      <w:r>
        <w:rPr>
          <w:rFonts w:ascii="Garamond" w:hAnsi="Garamond" w:cs="Open Sans"/>
          <w:color w:val="333333"/>
          <w:shd w:val="clear" w:color="auto" w:fill="FFFFFF"/>
        </w:rPr>
        <w:t>world-</w:t>
      </w:r>
      <w:r w:rsidRPr="000D3889">
        <w:rPr>
          <w:rFonts w:ascii="Garamond" w:hAnsi="Garamond" w:cs="Open Sans"/>
          <w:color w:val="333333"/>
          <w:shd w:val="clear" w:color="auto" w:fill="FFFFFF"/>
        </w:rPr>
        <w:t xml:space="preserve"> systems: Mesopotamia, Egypt, South Asia, East Asia and the expanding Central System</w:t>
      </w:r>
      <w:r>
        <w:rPr>
          <w:rFonts w:ascii="Garamond" w:hAnsi="Garamond" w:cs="Open Sans"/>
          <w:color w:val="333333"/>
          <w:shd w:val="clear" w:color="auto" w:fill="FFFFFF"/>
        </w:rPr>
        <w:t xml:space="preserve"> (Wilkinson 1991)</w:t>
      </w:r>
      <w:r w:rsidRPr="000D3889">
        <w:rPr>
          <w:rFonts w:ascii="Garamond" w:hAnsi="Garamond" w:cs="Open Sans"/>
          <w:color w:val="333333"/>
          <w:shd w:val="clear" w:color="auto" w:fill="FFFFFF"/>
        </w:rPr>
        <w:t xml:space="preserve"> that eventually became the contemporary global system</w:t>
      </w:r>
      <w:r>
        <w:rPr>
          <w:rFonts w:ascii="Garamond" w:hAnsi="Garamond" w:cs="Open Sans"/>
          <w:color w:val="333333"/>
          <w:shd w:val="clear" w:color="auto" w:fill="FFFFFF"/>
        </w:rPr>
        <w:t xml:space="preserve">. See also Friedman and Chase-Dunn’s (2005) </w:t>
      </w:r>
      <w:r w:rsidRPr="007D7D78">
        <w:rPr>
          <w:rFonts w:ascii="Garamond" w:hAnsi="Garamond" w:cs="Open Sans"/>
          <w:i/>
          <w:iCs/>
          <w:color w:val="333333"/>
          <w:shd w:val="clear" w:color="auto" w:fill="FFFFFF"/>
        </w:rPr>
        <w:t>Hegemonic Decline: Past and Present</w:t>
      </w:r>
      <w:r>
        <w:rPr>
          <w:rFonts w:ascii="Garamond" w:hAnsi="Garamond" w:cs="Open Sans"/>
          <w:i/>
          <w:iCs/>
          <w:color w:val="333333"/>
          <w:shd w:val="clear" w:color="auto" w:fill="FFFFFF"/>
        </w:rPr>
        <w:t xml:space="preserve"> </w:t>
      </w:r>
      <w:r w:rsidRPr="00DB4A23">
        <w:rPr>
          <w:rFonts w:ascii="Garamond" w:hAnsi="Garamond" w:cs="Open Sans"/>
          <w:color w:val="333333"/>
          <w:shd w:val="clear" w:color="auto" w:fill="FFFFFF"/>
        </w:rPr>
        <w:t>that</w:t>
      </w:r>
      <w:r>
        <w:rPr>
          <w:rFonts w:ascii="Garamond" w:hAnsi="Garamond" w:cs="Open Sans"/>
          <w:i/>
          <w:iCs/>
          <w:color w:val="333333"/>
          <w:shd w:val="clear" w:color="auto" w:fill="FFFFFF"/>
        </w:rPr>
        <w:t xml:space="preserve"> </w:t>
      </w:r>
      <w:r>
        <w:rPr>
          <w:rFonts w:ascii="Garamond" w:hAnsi="Garamond" w:cs="Open Sans"/>
          <w:color w:val="333333"/>
          <w:shd w:val="clear" w:color="auto" w:fill="FFFFFF"/>
        </w:rPr>
        <w:t>contains several studies of instances of decline in earlier world-systems as well as comparative studies of declines</w:t>
      </w:r>
      <w:r w:rsidR="00050C45">
        <w:rPr>
          <w:rFonts w:ascii="Garamond" w:hAnsi="Garamond" w:cs="Open Sans"/>
          <w:color w:val="333333"/>
          <w:shd w:val="clear" w:color="auto" w:fill="FFFFFF"/>
        </w:rPr>
        <w:t>.</w:t>
      </w:r>
    </w:p>
  </w:footnote>
  <w:footnote w:id="14">
    <w:p w14:paraId="146A6715" w14:textId="2D2B892D" w:rsidR="006C2027" w:rsidRPr="006C2027" w:rsidRDefault="006C2027">
      <w:pPr>
        <w:pStyle w:val="FootnoteText"/>
        <w:rPr>
          <w:rFonts w:ascii="Garamond" w:hAnsi="Garamond"/>
        </w:rPr>
      </w:pPr>
      <w:r>
        <w:rPr>
          <w:rStyle w:val="FootnoteReference"/>
        </w:rPr>
        <w:footnoteRef/>
      </w:r>
      <w:r>
        <w:t xml:space="preserve"> </w:t>
      </w:r>
      <w:r w:rsidRPr="006C2027">
        <w:rPr>
          <w:rFonts w:ascii="Garamond" w:hAnsi="Garamond"/>
        </w:rPr>
        <w:t xml:space="preserve">See </w:t>
      </w:r>
      <w:r w:rsidRPr="006C2027">
        <w:rPr>
          <w:rFonts w:ascii="Garamond" w:eastAsia="Times New Roman" w:hAnsi="Garamond" w:cs="Garamond"/>
          <w:color w:val="000000"/>
          <w:kern w:val="0"/>
          <w14:ligatures w14:val="none"/>
        </w:rPr>
        <w:t xml:space="preserve">Chase-Dunn and Lerro 2016: Chapter 8 for a discussion of economic and political institutions that </w:t>
      </w:r>
      <w:r>
        <w:rPr>
          <w:rFonts w:ascii="Garamond" w:eastAsia="Times New Roman" w:hAnsi="Garamond" w:cs="Garamond"/>
          <w:color w:val="000000"/>
          <w:kern w:val="0"/>
          <w14:ligatures w14:val="none"/>
        </w:rPr>
        <w:t xml:space="preserve">enabled </w:t>
      </w:r>
      <w:r w:rsidRPr="006C2027">
        <w:rPr>
          <w:rFonts w:ascii="Garamond" w:eastAsia="Times New Roman" w:hAnsi="Garamond" w:cs="Garamond"/>
          <w:color w:val="000000"/>
          <w:kern w:val="0"/>
          <w14:ligatures w14:val="none"/>
        </w:rPr>
        <w:t>accumulation in Bronze Age Sumerian states.</w:t>
      </w:r>
      <w:r>
        <w:rPr>
          <w:rFonts w:ascii="Garamond" w:eastAsia="Times New Roman" w:hAnsi="Garamond" w:cs="Garamond"/>
          <w:color w:val="000000"/>
          <w:kern w:val="0"/>
          <w14:ligatures w14:val="none"/>
        </w:rPr>
        <w:t xml:space="preserve"> Money, market and interest on loans were present but were probably only minor modes of production and distribution. </w:t>
      </w:r>
    </w:p>
  </w:footnote>
  <w:footnote w:id="15">
    <w:p w14:paraId="5AB46254" w14:textId="3864246A" w:rsidR="002F0398" w:rsidRPr="002F0398" w:rsidRDefault="002F0398">
      <w:pPr>
        <w:pStyle w:val="FootnoteText"/>
      </w:pPr>
      <w:bookmarkStart w:id="2" w:name="_Hlk194923887"/>
      <w:r>
        <w:rPr>
          <w:rStyle w:val="FootnoteReference"/>
        </w:rPr>
        <w:footnoteRef/>
      </w:r>
      <w:r>
        <w:t xml:space="preserve"> </w:t>
      </w:r>
      <w:r w:rsidRPr="002F0398">
        <w:rPr>
          <w:rFonts w:ascii="Garamond" w:hAnsi="Garamond"/>
        </w:rPr>
        <w:t>Lorenzo Fusaro (2010; 2020) contends that Antonio Gramsci already had a discussion of international hegemony that he finds in the critical edition of the Prison Notebooks (Gramsci 2001) and Fusaro compares and reformulates the usages of Gramscian hegemony developed by Giovanni Arrighi (2010[1994] and Robert Cox (1983).</w:t>
      </w:r>
    </w:p>
    <w:bookmarkEnd w:id="2"/>
  </w:footnote>
  <w:footnote w:id="16">
    <w:p w14:paraId="79621AC9" w14:textId="42A4438E" w:rsidR="00DF4A13" w:rsidRDefault="00DF4A13" w:rsidP="00E25748">
      <w:pPr>
        <w:spacing w:after="0" w:line="240" w:lineRule="auto"/>
      </w:pPr>
      <w:r>
        <w:rPr>
          <w:rStyle w:val="FootnoteReference"/>
        </w:rPr>
        <w:footnoteRef/>
      </w:r>
      <w:r>
        <w:t xml:space="preserve"> </w:t>
      </w:r>
      <w:r w:rsidRPr="00DF4A13">
        <w:rPr>
          <w:rFonts w:ascii="Garamond" w:hAnsi="Garamond"/>
          <w:sz w:val="20"/>
          <w:szCs w:val="20"/>
        </w:rPr>
        <w:t>Notice the little</w:t>
      </w:r>
      <w:r w:rsidR="00E25748">
        <w:rPr>
          <w:rFonts w:ascii="Garamond" w:hAnsi="Garamond"/>
          <w:sz w:val="20"/>
          <w:szCs w:val="20"/>
        </w:rPr>
        <w:t xml:space="preserve"> purple</w:t>
      </w:r>
      <w:r w:rsidRPr="00DF4A13">
        <w:rPr>
          <w:rFonts w:ascii="Garamond" w:hAnsi="Garamond"/>
          <w:sz w:val="20"/>
          <w:szCs w:val="20"/>
        </w:rPr>
        <w:t xml:space="preserve"> bumps </w:t>
      </w:r>
      <w:r w:rsidR="00AB2EFE">
        <w:rPr>
          <w:rFonts w:ascii="Garamond" w:hAnsi="Garamond"/>
          <w:sz w:val="20"/>
          <w:szCs w:val="20"/>
        </w:rPr>
        <w:t xml:space="preserve">in </w:t>
      </w:r>
      <w:r w:rsidRPr="00DF4A13">
        <w:rPr>
          <w:rFonts w:ascii="Garamond" w:hAnsi="Garamond"/>
          <w:sz w:val="20"/>
          <w:szCs w:val="20"/>
        </w:rPr>
        <w:t>the U.S.</w:t>
      </w:r>
      <w:r w:rsidR="00AB2EFE">
        <w:rPr>
          <w:rFonts w:ascii="Garamond" w:hAnsi="Garamond"/>
          <w:sz w:val="20"/>
          <w:szCs w:val="20"/>
        </w:rPr>
        <w:t xml:space="preserve"> row</w:t>
      </w:r>
      <w:r w:rsidR="00E25748">
        <w:rPr>
          <w:rFonts w:ascii="Garamond" w:hAnsi="Garamond"/>
          <w:sz w:val="20"/>
          <w:szCs w:val="20"/>
        </w:rPr>
        <w:t xml:space="preserve"> --</w:t>
      </w:r>
      <w:r w:rsidR="00E25748" w:rsidRPr="00E25748">
        <w:rPr>
          <w:rFonts w:ascii="Garamond" w:hAnsi="Garamond"/>
          <w:sz w:val="20"/>
          <w:szCs w:val="20"/>
        </w:rPr>
        <w:t xml:space="preserve"> </w:t>
      </w:r>
      <w:r w:rsidR="00E25748" w:rsidRPr="00DF4A13">
        <w:rPr>
          <w:rFonts w:ascii="Garamond" w:hAnsi="Garamond"/>
          <w:sz w:val="20"/>
          <w:szCs w:val="20"/>
        </w:rPr>
        <w:t xml:space="preserve">the </w:t>
      </w:r>
      <w:proofErr w:type="spellStart"/>
      <w:r w:rsidR="00E25748" w:rsidRPr="00DF4A13">
        <w:rPr>
          <w:rFonts w:ascii="Garamond" w:hAnsi="Garamond"/>
          <w:sz w:val="20"/>
          <w:szCs w:val="20"/>
        </w:rPr>
        <w:t>Ryuku</w:t>
      </w:r>
      <w:proofErr w:type="spellEnd"/>
      <w:r w:rsidR="00E25748" w:rsidRPr="00DF4A13">
        <w:rPr>
          <w:rFonts w:ascii="Garamond" w:hAnsi="Garamond"/>
          <w:sz w:val="20"/>
          <w:szCs w:val="20"/>
        </w:rPr>
        <w:t xml:space="preserve"> Islands and the Panama Canal Zone</w:t>
      </w:r>
      <w:r w:rsidR="00E25748">
        <w:rPr>
          <w:rFonts w:ascii="Garamond" w:hAnsi="Garamond"/>
          <w:sz w:val="20"/>
          <w:szCs w:val="20"/>
        </w:rPr>
        <w:t xml:space="preserve">. </w:t>
      </w:r>
      <w:r w:rsidR="00AB2EFE">
        <w:rPr>
          <w:rFonts w:ascii="Garamond" w:hAnsi="Garamond"/>
          <w:sz w:val="20"/>
          <w:szCs w:val="20"/>
        </w:rPr>
        <w:t>T</w:t>
      </w:r>
      <w:r w:rsidRPr="00DF4A13">
        <w:rPr>
          <w:rFonts w:ascii="Garamond" w:hAnsi="Garamond"/>
          <w:sz w:val="20"/>
          <w:szCs w:val="20"/>
        </w:rPr>
        <w:t xml:space="preserve">he </w:t>
      </w:r>
      <w:r w:rsidR="00881FB2" w:rsidRPr="00DF4A13">
        <w:rPr>
          <w:rFonts w:ascii="Garamond" w:hAnsi="Garamond"/>
          <w:sz w:val="20"/>
          <w:szCs w:val="20"/>
        </w:rPr>
        <w:t>Philippines</w:t>
      </w:r>
      <w:r w:rsidR="00AB2EFE">
        <w:rPr>
          <w:rFonts w:ascii="Garamond" w:hAnsi="Garamond"/>
          <w:sz w:val="20"/>
          <w:szCs w:val="20"/>
        </w:rPr>
        <w:t xml:space="preserve"> independence</w:t>
      </w:r>
      <w:r w:rsidRPr="00DF4A13">
        <w:rPr>
          <w:rFonts w:ascii="Garamond" w:hAnsi="Garamond"/>
          <w:sz w:val="20"/>
          <w:szCs w:val="20"/>
        </w:rPr>
        <w:t xml:space="preserve"> in 1947 is not visible</w:t>
      </w:r>
      <w:r w:rsidR="00AB2EFE">
        <w:rPr>
          <w:rFonts w:ascii="Garamond" w:hAnsi="Garamond"/>
          <w:sz w:val="20"/>
          <w:szCs w:val="20"/>
        </w:rPr>
        <w:t xml:space="preserve"> behind the</w:t>
      </w:r>
      <w:r w:rsidR="00E25748">
        <w:rPr>
          <w:rFonts w:ascii="Garamond" w:hAnsi="Garamond"/>
          <w:sz w:val="20"/>
          <w:szCs w:val="20"/>
        </w:rPr>
        <w:t xml:space="preserve"> blue</w:t>
      </w:r>
      <w:r w:rsidR="00AB2EFE">
        <w:rPr>
          <w:rFonts w:ascii="Garamond" w:hAnsi="Garamond"/>
          <w:sz w:val="20"/>
          <w:szCs w:val="20"/>
        </w:rPr>
        <w:t xml:space="preserve"> British row.</w:t>
      </w:r>
      <w:r w:rsidR="00E25748">
        <w:rPr>
          <w:rFonts w:ascii="Garamond" w:hAnsi="Garamond"/>
          <w:sz w:val="20"/>
          <w:szCs w:val="20"/>
        </w:rPr>
        <w:t xml:space="preserve"> </w:t>
      </w:r>
    </w:p>
  </w:footnote>
  <w:footnote w:id="17">
    <w:p w14:paraId="7AE2D1F0" w14:textId="77777777" w:rsidR="00BC7C6F" w:rsidRPr="00EC12C8" w:rsidRDefault="00BC7C6F" w:rsidP="00BC7C6F">
      <w:pPr>
        <w:pStyle w:val="FootnoteText"/>
        <w:rPr>
          <w:rFonts w:ascii="Garamond" w:hAnsi="Garamond"/>
        </w:rPr>
      </w:pPr>
      <w:r>
        <w:rPr>
          <w:rStyle w:val="FootnoteReference"/>
        </w:rPr>
        <w:footnoteRef/>
      </w:r>
      <w:r>
        <w:t xml:space="preserve"> </w:t>
      </w:r>
      <w:r w:rsidRPr="008D2BA9">
        <w:rPr>
          <w:rFonts w:ascii="Garamond" w:hAnsi="Garamond"/>
        </w:rPr>
        <w:t>Stinchcombe</w:t>
      </w:r>
      <w:r>
        <w:rPr>
          <w:rFonts w:ascii="Garamond" w:hAnsi="Garamond"/>
        </w:rPr>
        <w:t xml:space="preserve"> (1968: 93-97)</w:t>
      </w:r>
      <w:r w:rsidRPr="008D2BA9">
        <w:rPr>
          <w:rFonts w:ascii="Garamond" w:hAnsi="Garamond"/>
        </w:rPr>
        <w:t xml:space="preserve"> also </w:t>
      </w:r>
      <w:r>
        <w:rPr>
          <w:rFonts w:ascii="Garamond" w:hAnsi="Garamond"/>
        </w:rPr>
        <w:t xml:space="preserve">outlined </w:t>
      </w:r>
      <w:r w:rsidRPr="008D2BA9">
        <w:rPr>
          <w:rFonts w:ascii="Garamond" w:hAnsi="Garamond"/>
        </w:rPr>
        <w:t xml:space="preserve">a version of Marxist functionalism as a corrective to the attacks on </w:t>
      </w:r>
      <w:proofErr w:type="spellStart"/>
      <w:r w:rsidRPr="008D2BA9">
        <w:rPr>
          <w:rFonts w:ascii="Garamond" w:hAnsi="Garamond"/>
        </w:rPr>
        <w:t>Parsonsian</w:t>
      </w:r>
      <w:proofErr w:type="spellEnd"/>
      <w:r w:rsidRPr="008D2BA9">
        <w:rPr>
          <w:rFonts w:ascii="Garamond" w:hAnsi="Garamond"/>
        </w:rPr>
        <w:t xml:space="preserve"> structural functionalism that emerged in the 1960s. </w:t>
      </w:r>
      <w:r w:rsidRPr="00EC12C8">
        <w:rPr>
          <w:rFonts w:ascii="Garamond" w:hAnsi="Garamond"/>
        </w:rPr>
        <w:t>Talcott Parsons  developed his complex structural-functional model of sociocultural evolution using individual societies as the unit of analysis but in 1961 he discovered the modern world-system (Parsons 1961:71) and applied his evolutionary model to it in  Parsons (  1971).</w:t>
      </w:r>
    </w:p>
    <w:p w14:paraId="1E82DA33" w14:textId="6A9CD88D" w:rsidR="00BC7C6F" w:rsidRDefault="00BC7C6F">
      <w:pPr>
        <w:pStyle w:val="FootnoteText"/>
      </w:pPr>
    </w:p>
  </w:footnote>
  <w:footnote w:id="18">
    <w:p w14:paraId="58F0415D" w14:textId="0B88E63E" w:rsidR="00AA5CBC" w:rsidRPr="00AA5CBC" w:rsidRDefault="00AA5CBC">
      <w:pPr>
        <w:pStyle w:val="FootnoteText"/>
        <w:rPr>
          <w:rFonts w:ascii="Garamond" w:hAnsi="Garamond"/>
        </w:rPr>
      </w:pPr>
      <w:r>
        <w:rPr>
          <w:rStyle w:val="FootnoteReference"/>
        </w:rPr>
        <w:footnoteRef/>
      </w:r>
      <w:r>
        <w:t xml:space="preserve"> </w:t>
      </w:r>
      <w:r w:rsidRPr="00AA5CBC">
        <w:rPr>
          <w:rFonts w:ascii="Garamond" w:hAnsi="Garamond"/>
        </w:rPr>
        <w:t xml:space="preserve">The Modelski and Thompson (1996) power cycle theoretical research program produces a similar list of “system leaders” despite never mentioning capitalism and </w:t>
      </w:r>
      <w:r w:rsidR="00816212">
        <w:rPr>
          <w:rFonts w:ascii="Garamond" w:hAnsi="Garamond"/>
        </w:rPr>
        <w:t xml:space="preserve">focusing mainly on </w:t>
      </w:r>
      <w:r w:rsidRPr="00AA5CBC">
        <w:rPr>
          <w:rFonts w:ascii="Garamond" w:hAnsi="Garamond"/>
        </w:rPr>
        <w:t>the core</w:t>
      </w:r>
      <w:r w:rsidR="00816212">
        <w:rPr>
          <w:rFonts w:ascii="Garamond" w:hAnsi="Garamond"/>
        </w:rPr>
        <w:t xml:space="preserve"> powers.</w:t>
      </w:r>
      <w:r w:rsidRPr="00AA5CBC">
        <w:rPr>
          <w:rFonts w:ascii="Garamond" w:hAnsi="Garamond"/>
        </w:rPr>
        <w:t xml:space="preserve"> </w:t>
      </w:r>
      <w:r w:rsidR="001E7D1D">
        <w:rPr>
          <w:rFonts w:ascii="Garamond" w:hAnsi="Garamond"/>
        </w:rPr>
        <w:t>The overlap is mainly due to the power cycle focus on the importance of “new lead industries” in the rise of system leader</w:t>
      </w:r>
      <w:r w:rsidR="00816212">
        <w:rPr>
          <w:rFonts w:ascii="Garamond" w:hAnsi="Garamond"/>
        </w:rPr>
        <w:t>s</w:t>
      </w:r>
      <w:r w:rsidR="001E7D1D">
        <w:rPr>
          <w:rFonts w:ascii="Garamond" w:hAnsi="Garamond"/>
        </w:rPr>
        <w:t>.</w:t>
      </w:r>
    </w:p>
  </w:footnote>
  <w:footnote w:id="19">
    <w:p w14:paraId="0BF90744" w14:textId="00B13DD8" w:rsidR="00DC04B7" w:rsidRPr="00DC04B7" w:rsidRDefault="00DC04B7">
      <w:pPr>
        <w:pStyle w:val="FootnoteText"/>
        <w:rPr>
          <w:rFonts w:ascii="Garamond" w:hAnsi="Garamond"/>
        </w:rPr>
      </w:pPr>
      <w:r>
        <w:rPr>
          <w:rStyle w:val="FootnoteReference"/>
        </w:rPr>
        <w:footnoteRef/>
      </w:r>
      <w:r>
        <w:t xml:space="preserve"> </w:t>
      </w:r>
      <w:r w:rsidRPr="00DC04B7">
        <w:rPr>
          <w:rFonts w:ascii="Garamond" w:hAnsi="Garamond"/>
        </w:rPr>
        <w:t>Nations are groups of people that identify with one another based on ethnicity, race or shared values. Nation-states are states that derive legitimacy based on claims to represent the interests of nations.</w:t>
      </w:r>
      <w:r w:rsidR="006B6E19">
        <w:rPr>
          <w:rFonts w:ascii="Garamond" w:hAnsi="Garamond"/>
        </w:rPr>
        <w:t xml:space="preserve"> Nationalism is one of the most important bases of collective solidarity in the modern global system. </w:t>
      </w:r>
    </w:p>
  </w:footnote>
  <w:footnote w:id="20">
    <w:p w14:paraId="33D6AD13" w14:textId="4EF71E95" w:rsidR="005869B1" w:rsidRPr="005869B1" w:rsidRDefault="005869B1">
      <w:pPr>
        <w:pStyle w:val="FootnoteText"/>
        <w:rPr>
          <w:rFonts w:ascii="Garamond" w:hAnsi="Garamond"/>
        </w:rPr>
      </w:pPr>
      <w:r>
        <w:rPr>
          <w:rStyle w:val="FootnoteReference"/>
        </w:rPr>
        <w:footnoteRef/>
      </w:r>
      <w:r>
        <w:t xml:space="preserve"> </w:t>
      </w:r>
      <w:r w:rsidRPr="005869B1">
        <w:rPr>
          <w:rFonts w:ascii="Garamond" w:hAnsi="Garamond"/>
        </w:rPr>
        <w:t>North America (Turtle Island) was home to a set of regional world-systems that were becoming more linked with one another by the time the Europeans arrived in the late fifteenth century CE</w:t>
      </w:r>
      <w:r w:rsidR="00881FB2">
        <w:rPr>
          <w:rFonts w:ascii="Garamond" w:hAnsi="Garamond"/>
        </w:rPr>
        <w:t xml:space="preserve"> (Chase-Dunn and Hall 1998</w:t>
      </w:r>
      <w:r w:rsidR="00562818">
        <w:rPr>
          <w:rFonts w:ascii="Garamond" w:hAnsi="Garamond"/>
        </w:rPr>
        <w:t>; Chase-Dunn and Inoue 2025: Chapter 16)</w:t>
      </w:r>
      <w:r w:rsidRPr="005869B1">
        <w:rPr>
          <w:rFonts w:ascii="Garamond" w:hAnsi="Garamond"/>
        </w:rPr>
        <w:t>.</w:t>
      </w:r>
    </w:p>
  </w:footnote>
  <w:footnote w:id="21">
    <w:p w14:paraId="4CD168B4" w14:textId="77777777" w:rsidR="00217805" w:rsidRPr="00FD166B" w:rsidRDefault="00217805" w:rsidP="00217805">
      <w:pPr>
        <w:pStyle w:val="FootnoteText"/>
        <w:rPr>
          <w:rFonts w:ascii="Garamond" w:hAnsi="Garamond"/>
        </w:rPr>
      </w:pPr>
      <w:r>
        <w:rPr>
          <w:rStyle w:val="FootnoteReference"/>
        </w:rPr>
        <w:footnoteRef/>
      </w:r>
      <w:r>
        <w:t xml:space="preserve"> </w:t>
      </w:r>
      <w:r w:rsidRPr="00FD166B">
        <w:rPr>
          <w:rFonts w:ascii="Garamond" w:hAnsi="Garamond"/>
        </w:rPr>
        <w:t>Alfred McCoy (2017:143-144, 298, Notes 40 and 41</w:t>
      </w:r>
      <w:r>
        <w:rPr>
          <w:rFonts w:ascii="Garamond" w:hAnsi="Garamond"/>
        </w:rPr>
        <w:t xml:space="preserve">) reports that seventeen of the top twenty-five of ISIS (Islamic State) leaders had spent time in U.S. military prisons. </w:t>
      </w:r>
    </w:p>
    <w:p w14:paraId="24A154D6" w14:textId="18AAAC3E" w:rsidR="00217805" w:rsidRDefault="00217805">
      <w:pPr>
        <w:pStyle w:val="FootnoteText"/>
      </w:pPr>
    </w:p>
  </w:footnote>
  <w:footnote w:id="22">
    <w:p w14:paraId="7A847F28" w14:textId="46180507" w:rsidR="00F60819" w:rsidRPr="00F60819" w:rsidRDefault="00F60819">
      <w:pPr>
        <w:pStyle w:val="FootnoteText"/>
        <w:rPr>
          <w:rFonts w:ascii="Garamond" w:hAnsi="Garamond"/>
        </w:rPr>
      </w:pPr>
      <w:r>
        <w:rPr>
          <w:rStyle w:val="FootnoteReference"/>
        </w:rPr>
        <w:footnoteRef/>
      </w:r>
      <w:r>
        <w:t xml:space="preserve"> </w:t>
      </w:r>
      <w:r w:rsidRPr="00F60819">
        <w:rPr>
          <w:rFonts w:ascii="Garamond" w:hAnsi="Garamond"/>
        </w:rPr>
        <w:t xml:space="preserve">FX dollars are based on currency market exchange rates. PPP dollars, which are also tracked in Chase-Dunn and Zhai (2025) are based on the costs of comparable baskets of consumer goods. GDP in FX dollars are better indicators of international economic power because they reflect the abilities of countries to buy and sell with one another. </w:t>
      </w:r>
    </w:p>
  </w:footnote>
  <w:footnote w:id="23">
    <w:p w14:paraId="4689A963" w14:textId="77777777" w:rsidR="00793553" w:rsidRDefault="00793553" w:rsidP="00793553">
      <w:pPr>
        <w:pStyle w:val="FootnoteText"/>
      </w:pPr>
      <w:r>
        <w:rPr>
          <w:rStyle w:val="FootnoteReference"/>
        </w:rPr>
        <w:footnoteRef/>
      </w:r>
      <w:r>
        <w:t xml:space="preserve"> </w:t>
      </w:r>
      <w:r>
        <w:rPr>
          <w:rFonts w:ascii="Garamond" w:hAnsi="Garamond"/>
        </w:rPr>
        <w:t xml:space="preserve">Another interesting project at the Rand Corporation is a study of strategies to lower the probability that the PRC would use nuclear weapons in a war with the United States that emerges in an effort by the PRC to conquer Taiwan (Geist </w:t>
      </w:r>
      <w:r w:rsidRPr="00174CEE">
        <w:rPr>
          <w:rFonts w:ascii="Garamond" w:hAnsi="Garamond"/>
          <w:i/>
          <w:iCs/>
        </w:rPr>
        <w:t>et al</w:t>
      </w:r>
      <w:r>
        <w:rPr>
          <w:rFonts w:ascii="Garamond" w:hAnsi="Garamond"/>
        </w:rPr>
        <w:t xml:space="preserve"> 2024). This study uses scenario planning and vignettes to examine how a war using conventional weapons might escalate to a first use of Chinese nuclear weapons and how the risks of that could be reduced.</w:t>
      </w:r>
    </w:p>
  </w:footnote>
  <w:footnote w:id="24">
    <w:p w14:paraId="7BE1DC62" w14:textId="77777777" w:rsidR="001500DA" w:rsidRPr="00C71635" w:rsidRDefault="001500DA" w:rsidP="001500DA">
      <w:pPr>
        <w:pStyle w:val="FootnoteText"/>
        <w:rPr>
          <w:rFonts w:ascii="Garamond" w:hAnsi="Garamond"/>
        </w:rPr>
      </w:pPr>
      <w:r>
        <w:rPr>
          <w:rStyle w:val="FootnoteReference"/>
        </w:rPr>
        <w:footnoteRef/>
      </w:r>
      <w:r>
        <w:t xml:space="preserve"> </w:t>
      </w:r>
      <w:r w:rsidRPr="00C71635">
        <w:rPr>
          <w:rFonts w:ascii="Garamond" w:hAnsi="Garamond"/>
        </w:rPr>
        <w:t xml:space="preserve">Access to the Pardee indices and their components are available from Professor Collin Miesel </w:t>
      </w:r>
      <w:hyperlink r:id="rId2" w:history="1">
        <w:r w:rsidRPr="00C71635">
          <w:rPr>
            <w:rStyle w:val="Hyperlink"/>
            <w:rFonts w:ascii="Garamond" w:hAnsi="Garamond"/>
          </w:rPr>
          <w:t>Collin.Meisel@du.edu</w:t>
        </w:r>
      </w:hyperlink>
      <w:r w:rsidRPr="00C71635">
        <w:rPr>
          <w:rFonts w:ascii="Garamond" w:hAnsi="Garamond"/>
        </w:rPr>
        <w:t xml:space="preserve"> at the Pardee Center</w:t>
      </w:r>
    </w:p>
  </w:footnote>
  <w:footnote w:id="25">
    <w:p w14:paraId="35C5128B" w14:textId="77777777" w:rsidR="00417516" w:rsidRPr="00184A51" w:rsidRDefault="00417516" w:rsidP="00417516">
      <w:pPr>
        <w:pStyle w:val="FootnoteText"/>
        <w:rPr>
          <w:rFonts w:ascii="Garamond" w:hAnsi="Garamond"/>
        </w:rPr>
      </w:pPr>
      <w:r>
        <w:rPr>
          <w:rStyle w:val="FootnoteReference"/>
        </w:rPr>
        <w:footnoteRef/>
      </w:r>
      <w:r>
        <w:t xml:space="preserve"> </w:t>
      </w:r>
      <w:r w:rsidRPr="00184A51">
        <w:rPr>
          <w:rFonts w:ascii="Garamond" w:hAnsi="Garamond"/>
        </w:rPr>
        <w:t xml:space="preserve">The </w:t>
      </w:r>
      <w:r>
        <w:rPr>
          <w:rFonts w:ascii="Garamond" w:hAnsi="Garamond"/>
        </w:rPr>
        <w:t>“</w:t>
      </w:r>
      <w:r w:rsidRPr="00184A51">
        <w:rPr>
          <w:rFonts w:ascii="Garamond" w:hAnsi="Garamond"/>
        </w:rPr>
        <w:t>peak China</w:t>
      </w:r>
      <w:r>
        <w:rPr>
          <w:rFonts w:ascii="Garamond" w:hAnsi="Garamond"/>
        </w:rPr>
        <w:t>”</w:t>
      </w:r>
      <w:r w:rsidRPr="00184A51">
        <w:rPr>
          <w:rFonts w:ascii="Garamond" w:hAnsi="Garamond"/>
        </w:rPr>
        <w:t xml:space="preserve"> literature notes that the P.R.C.’s recovery from the covid lockdown was anemic and the planners </w:t>
      </w:r>
      <w:r>
        <w:rPr>
          <w:rFonts w:ascii="Garamond" w:hAnsi="Garamond"/>
        </w:rPr>
        <w:t xml:space="preserve">quickly </w:t>
      </w:r>
      <w:r w:rsidRPr="00184A51">
        <w:rPr>
          <w:rFonts w:ascii="Garamond" w:hAnsi="Garamond"/>
        </w:rPr>
        <w:t>implemented several stimulus policies to get the economy growing again</w:t>
      </w:r>
      <w:r>
        <w:rPr>
          <w:rFonts w:ascii="Garamond" w:hAnsi="Garamond"/>
        </w:rPr>
        <w:t xml:space="preserve"> (Rosen </w:t>
      </w:r>
      <w:r w:rsidRPr="00184A51">
        <w:rPr>
          <w:rFonts w:ascii="Garamond" w:hAnsi="Garamond"/>
          <w:i/>
          <w:iCs/>
        </w:rPr>
        <w:t>et al</w:t>
      </w:r>
      <w:r>
        <w:rPr>
          <w:rFonts w:ascii="Garamond" w:hAnsi="Garamond"/>
        </w:rPr>
        <w:t xml:space="preserve"> 2024)</w:t>
      </w:r>
      <w:r w:rsidRPr="00184A51">
        <w:rPr>
          <w:rFonts w:ascii="Garamond" w:hAnsi="Garamond"/>
        </w:rPr>
        <w:t xml:space="preserve">. </w:t>
      </w:r>
      <w:r>
        <w:rPr>
          <w:rFonts w:ascii="Garamond" w:hAnsi="Garamond"/>
        </w:rPr>
        <w:t xml:space="preserve">How well this has worked will not be easy to figure out until the 2025 estimates become available. </w:t>
      </w:r>
    </w:p>
    <w:p w14:paraId="2A4F80CE" w14:textId="64653FC0" w:rsidR="00417516" w:rsidRDefault="00417516">
      <w:pPr>
        <w:pStyle w:val="FootnoteText"/>
      </w:pPr>
    </w:p>
  </w:footnote>
  <w:footnote w:id="26">
    <w:p w14:paraId="4F747240" w14:textId="5FBF3CDC" w:rsidR="00235172" w:rsidRPr="00B15E46" w:rsidRDefault="00235172">
      <w:pPr>
        <w:pStyle w:val="FootnoteText"/>
        <w:rPr>
          <w:rFonts w:ascii="Garamond" w:hAnsi="Garamond"/>
        </w:rPr>
      </w:pPr>
      <w:r>
        <w:rPr>
          <w:rStyle w:val="FootnoteReference"/>
        </w:rPr>
        <w:footnoteRef/>
      </w:r>
      <w:r>
        <w:t xml:space="preserve"> </w:t>
      </w:r>
      <w:r w:rsidRPr="00B15E46">
        <w:rPr>
          <w:rFonts w:ascii="Garamond" w:hAnsi="Garamond"/>
        </w:rPr>
        <w:t>“</w:t>
      </w:r>
      <w:r w:rsidRPr="00B15E46">
        <w:rPr>
          <w:rFonts w:ascii="Garamond" w:hAnsi="Garamond" w:cs="Myriad Pro SemiCond"/>
          <w:color w:val="000000"/>
        </w:rPr>
        <w:t xml:space="preserve">Electoral democracy exists when elections are free, fair, and reoccurring; elected officials wield political power de facto; suffrage is universal; political parties and candidates can form freely and compete; and the environment around elections make for a reasonably level playing field with speech, media, and civil society freedom.” </w:t>
      </w:r>
      <w:r w:rsidRPr="00B15E46">
        <w:rPr>
          <w:rFonts w:ascii="Garamond" w:eastAsia="Garamond" w:hAnsi="Garamond" w:cs="Garamond"/>
          <w:color w:val="000000"/>
          <w14:ligatures w14:val="none"/>
        </w:rPr>
        <w:t>(</w:t>
      </w:r>
      <w:r w:rsidRPr="00B15E46">
        <w:rPr>
          <w:rFonts w:ascii="Garamond" w:eastAsia="Garamond" w:hAnsi="Garamond" w:cs="Garamond"/>
        </w:rPr>
        <w:t xml:space="preserve">Nord </w:t>
      </w:r>
      <w:r w:rsidRPr="00B15E46">
        <w:rPr>
          <w:rFonts w:ascii="Garamond" w:eastAsia="Garamond" w:hAnsi="Garamond" w:cs="Garamond"/>
          <w:i/>
          <w:iCs/>
        </w:rPr>
        <w:t xml:space="preserve">et </w:t>
      </w:r>
      <w:r w:rsidR="00D63CE4" w:rsidRPr="00B15E46">
        <w:rPr>
          <w:rFonts w:ascii="Garamond" w:eastAsia="Garamond" w:hAnsi="Garamond" w:cs="Garamond"/>
          <w:i/>
          <w:iCs/>
        </w:rPr>
        <w:t xml:space="preserve">al </w:t>
      </w:r>
      <w:r w:rsidR="00D63CE4" w:rsidRPr="00B15E46">
        <w:rPr>
          <w:rFonts w:ascii="Garamond" w:eastAsia="Garamond" w:hAnsi="Garamond" w:cs="Garamond"/>
        </w:rPr>
        <w:t>2025</w:t>
      </w:r>
      <w:r w:rsidRPr="00B15E46">
        <w:rPr>
          <w:rFonts w:ascii="Garamond" w:eastAsia="Garamond" w:hAnsi="Garamond" w:cs="Garamond"/>
        </w:rPr>
        <w:t>:P. 9. Box 1)</w:t>
      </w:r>
    </w:p>
  </w:footnote>
  <w:footnote w:id="27">
    <w:p w14:paraId="586AB6AE" w14:textId="63EA93A4" w:rsidR="00A43E75" w:rsidRPr="00A43E75" w:rsidRDefault="00A43E75" w:rsidP="00A43E75">
      <w:pPr>
        <w:pStyle w:val="Default"/>
        <w:rPr>
          <w:sz w:val="20"/>
          <w:szCs w:val="20"/>
        </w:rPr>
      </w:pPr>
      <w:r w:rsidRPr="00A43E75">
        <w:rPr>
          <w:rStyle w:val="FootnoteReference"/>
          <w:sz w:val="20"/>
          <w:szCs w:val="20"/>
        </w:rPr>
        <w:footnoteRef/>
      </w:r>
      <w:r w:rsidRPr="00A43E75">
        <w:rPr>
          <w:sz w:val="20"/>
          <w:szCs w:val="20"/>
        </w:rPr>
        <w:t xml:space="preserve"> Chase-Dunn, Grimes and Anderson (2019) compare</w:t>
      </w:r>
      <w:r w:rsidR="0033495C">
        <w:rPr>
          <w:sz w:val="20"/>
          <w:szCs w:val="20"/>
        </w:rPr>
        <w:t>d</w:t>
      </w:r>
      <w:r w:rsidRPr="00A43E75">
        <w:rPr>
          <w:sz w:val="20"/>
          <w:szCs w:val="20"/>
        </w:rPr>
        <w:t xml:space="preserve"> this wave of </w:t>
      </w:r>
      <w:proofErr w:type="spellStart"/>
      <w:r w:rsidRPr="00A43E75">
        <w:rPr>
          <w:sz w:val="20"/>
          <w:szCs w:val="20"/>
        </w:rPr>
        <w:t>autocratization</w:t>
      </w:r>
      <w:proofErr w:type="spellEnd"/>
      <w:r w:rsidRPr="00A43E75">
        <w:rPr>
          <w:sz w:val="20"/>
          <w:szCs w:val="20"/>
        </w:rPr>
        <w:t xml:space="preserve"> with the movements and regimes that have been emerging since 2012 to study the evolution of the Global Right.</w:t>
      </w:r>
    </w:p>
    <w:p w14:paraId="7667C31F" w14:textId="10EF1F49" w:rsidR="00A43E75" w:rsidRPr="00A43E75" w:rsidRDefault="00A43E75" w:rsidP="00A43E75">
      <w:pPr>
        <w:pStyle w:val="FootnoteText"/>
      </w:pPr>
    </w:p>
  </w:footnote>
  <w:footnote w:id="28">
    <w:p w14:paraId="505D020B" w14:textId="681B0A08" w:rsidR="007D078B" w:rsidRDefault="007D078B">
      <w:pPr>
        <w:pStyle w:val="FootnoteText"/>
      </w:pPr>
      <w:r>
        <w:rPr>
          <w:rStyle w:val="FootnoteReference"/>
        </w:rPr>
        <w:footnoteRef/>
      </w:r>
      <w:r>
        <w:t xml:space="preserve"> </w:t>
      </w:r>
      <w:r>
        <w:rPr>
          <w:rFonts w:ascii="Garamond" w:hAnsi="Garamond" w:cs="Arial"/>
          <w:color w:val="000000"/>
          <w:shd w:val="clear" w:color="auto" w:fill="F8F9FA"/>
        </w:rPr>
        <w:t>By “middle-run” we mean from 2050 to 2150 and by “long-run” we mean two millennia after 2150.</w:t>
      </w:r>
    </w:p>
  </w:footnote>
  <w:footnote w:id="29">
    <w:p w14:paraId="44D91FAF" w14:textId="083FA114" w:rsidR="00653A88" w:rsidRPr="00653A88" w:rsidRDefault="00653A88">
      <w:pPr>
        <w:pStyle w:val="FootnoteText"/>
        <w:rPr>
          <w:sz w:val="16"/>
          <w:szCs w:val="16"/>
        </w:rPr>
      </w:pPr>
      <w:r>
        <w:rPr>
          <w:rStyle w:val="FootnoteReference"/>
        </w:rPr>
        <w:footnoteRef/>
      </w:r>
      <w:r>
        <w:t xml:space="preserve"> </w:t>
      </w:r>
      <w:proofErr w:type="spellStart"/>
      <w:r w:rsidRPr="00653A88">
        <w:rPr>
          <w:rFonts w:ascii="Garamond" w:eastAsia="Times New Roman" w:hAnsi="Garamond" w:cs="Garamond"/>
          <w:color w:val="000000"/>
          <w:kern w:val="0"/>
          <w:lang w:val="en-GB"/>
          <w14:ligatures w14:val="none"/>
        </w:rPr>
        <w:t>AidData</w:t>
      </w:r>
      <w:proofErr w:type="spellEnd"/>
      <w:r w:rsidRPr="00653A88">
        <w:rPr>
          <w:rFonts w:ascii="Garamond" w:eastAsia="Times New Roman" w:hAnsi="Garamond" w:cs="Garamond"/>
          <w:color w:val="000000"/>
          <w:kern w:val="0"/>
          <w:lang w:val="en-GB"/>
          <w14:ligatures w14:val="none"/>
        </w:rPr>
        <w:t xml:space="preserve">/China </w:t>
      </w:r>
      <w:proofErr w:type="gramStart"/>
      <w:r w:rsidRPr="00653A88">
        <w:rPr>
          <w:rFonts w:ascii="Garamond" w:eastAsia="Times New Roman" w:hAnsi="Garamond" w:cs="Garamond"/>
          <w:color w:val="000000"/>
          <w:kern w:val="0"/>
          <w:lang w:val="en-GB"/>
          <w14:ligatures w14:val="none"/>
        </w:rPr>
        <w:t>( n.d.</w:t>
      </w:r>
      <w:proofErr w:type="gramEnd"/>
      <w:r w:rsidRPr="00653A88">
        <w:rPr>
          <w:rFonts w:ascii="Garamond" w:eastAsia="Times New Roman" w:hAnsi="Garamond" w:cs="Garamond"/>
          <w:color w:val="000000"/>
          <w:kern w:val="0"/>
          <w:lang w:val="en-GB"/>
          <w14:ligatures w14:val="none"/>
        </w:rPr>
        <w:t xml:space="preserve">) has tracked the growth of Chinese soft power in the form of foreign aid projects and Confucius Institutes (see also </w:t>
      </w:r>
      <w:r w:rsidRPr="00653A88">
        <w:rPr>
          <w:rFonts w:ascii="Garamond" w:eastAsia="TheinhardtPan-Light" w:hAnsi="Garamond" w:cs="TheinhardtPan-Light"/>
          <w:kern w:val="0"/>
        </w:rPr>
        <w:t xml:space="preserve">Woetzal </w:t>
      </w:r>
      <w:r w:rsidRPr="00653A88">
        <w:rPr>
          <w:rFonts w:ascii="Garamond" w:eastAsia="TheinhardtPan-Light" w:hAnsi="Garamond" w:cs="TheinhardtPan-Light"/>
          <w:i/>
          <w:iCs/>
          <w:kern w:val="0"/>
        </w:rPr>
        <w:t>et al</w:t>
      </w:r>
      <w:r w:rsidRPr="00653A88">
        <w:rPr>
          <w:rFonts w:ascii="Garamond" w:eastAsia="TheinhardtPan-Light" w:hAnsi="Garamond" w:cs="TheinhardtPan-Light"/>
          <w:kern w:val="0"/>
        </w:rPr>
        <w:t xml:space="preserve"> 2019)</w:t>
      </w:r>
    </w:p>
  </w:footnote>
  <w:footnote w:id="30">
    <w:p w14:paraId="6DDF9691" w14:textId="4D033942" w:rsidR="002411E3" w:rsidRPr="002411E3" w:rsidRDefault="002411E3">
      <w:pPr>
        <w:pStyle w:val="FootnoteText"/>
        <w:rPr>
          <w:rFonts w:ascii="Garamond" w:hAnsi="Garamond"/>
        </w:rPr>
      </w:pPr>
      <w:r>
        <w:rPr>
          <w:rStyle w:val="FootnoteReference"/>
        </w:rPr>
        <w:footnoteRef/>
      </w:r>
      <w:r>
        <w:t xml:space="preserve"> </w:t>
      </w:r>
      <w:r w:rsidRPr="002411E3">
        <w:rPr>
          <w:rFonts w:ascii="Garamond" w:hAnsi="Garamond"/>
        </w:rPr>
        <w:t xml:space="preserve">Most of the states in the U.S. have capitals that are not the largest city because state constitutions, like the federal constitution, allocate power to space and so the capitals tend to be in the geographical center of each state. </w:t>
      </w:r>
    </w:p>
  </w:footnote>
  <w:footnote w:id="31">
    <w:p w14:paraId="190CDB27" w14:textId="3B06B8C4" w:rsidR="00DF35D8" w:rsidRPr="008A163D" w:rsidRDefault="00DF35D8">
      <w:pPr>
        <w:pStyle w:val="FootnoteText"/>
        <w:rPr>
          <w:rFonts w:ascii="Garamond" w:hAnsi="Garamond"/>
        </w:rPr>
      </w:pPr>
      <w:r>
        <w:rPr>
          <w:rStyle w:val="FootnoteReference"/>
        </w:rPr>
        <w:footnoteRef/>
      </w:r>
      <w:r>
        <w:t xml:space="preserve"> </w:t>
      </w:r>
      <w:r w:rsidRPr="008A163D">
        <w:rPr>
          <w:rFonts w:ascii="Garamond" w:hAnsi="Garamond"/>
        </w:rPr>
        <w:t>This more differentiated and decentralized (federal) form was what Talcott Parsons</w:t>
      </w:r>
      <w:r w:rsidR="008A163D">
        <w:rPr>
          <w:rFonts w:ascii="Garamond" w:hAnsi="Garamond"/>
        </w:rPr>
        <w:t xml:space="preserve"> (1971)</w:t>
      </w:r>
      <w:r w:rsidRPr="008A163D">
        <w:rPr>
          <w:rFonts w:ascii="Garamond" w:hAnsi="Garamond"/>
        </w:rPr>
        <w:t xml:space="preserve"> pointed to as the reason why the U.S. was more advanced </w:t>
      </w:r>
      <w:r w:rsidR="008A163D" w:rsidRPr="008A163D">
        <w:rPr>
          <w:rFonts w:ascii="Garamond" w:hAnsi="Garamond"/>
        </w:rPr>
        <w:t xml:space="preserve">than the Soviet Union. </w:t>
      </w:r>
    </w:p>
  </w:footnote>
  <w:footnote w:id="32">
    <w:p w14:paraId="5C4C8A19" w14:textId="77777777" w:rsidR="000E70DE" w:rsidRDefault="000E70DE" w:rsidP="000E70DE">
      <w:pPr>
        <w:spacing w:after="0" w:line="240" w:lineRule="auto"/>
        <w:rPr>
          <w:rFonts w:ascii="Garamond" w:hAnsi="Garamond" w:cs="Arial"/>
          <w:color w:val="000000"/>
          <w:shd w:val="clear" w:color="auto" w:fill="F8F9FA"/>
        </w:rPr>
      </w:pPr>
      <w:r w:rsidRPr="000E70DE">
        <w:rPr>
          <w:rStyle w:val="FootnoteReference"/>
          <w:rFonts w:ascii="Garamond" w:hAnsi="Garamond"/>
          <w:sz w:val="20"/>
          <w:szCs w:val="20"/>
        </w:rPr>
        <w:footnoteRef/>
      </w:r>
      <w:r w:rsidRPr="000E70DE">
        <w:rPr>
          <w:rFonts w:ascii="Garamond" w:hAnsi="Garamond"/>
          <w:sz w:val="20"/>
          <w:szCs w:val="20"/>
        </w:rPr>
        <w:t xml:space="preserve"> </w:t>
      </w:r>
      <w:r w:rsidRPr="000E70DE">
        <w:rPr>
          <w:rFonts w:ascii="Garamond" w:hAnsi="Garamond" w:cs="Arial"/>
          <w:color w:val="000000"/>
          <w:sz w:val="20"/>
          <w:szCs w:val="20"/>
          <w:shd w:val="clear" w:color="auto" w:fill="F8F9FA"/>
        </w:rPr>
        <w:t xml:space="preserve">The United Provinces of the Netherlands was an earlier instance of a hegemon with a federal </w:t>
      </w:r>
      <w:proofErr w:type="gramStart"/>
      <w:r w:rsidRPr="000E70DE">
        <w:rPr>
          <w:rFonts w:ascii="Garamond" w:hAnsi="Garamond" w:cs="Arial"/>
          <w:color w:val="000000"/>
          <w:sz w:val="20"/>
          <w:szCs w:val="20"/>
          <w:shd w:val="clear" w:color="auto" w:fill="F8F9FA"/>
        </w:rPr>
        <w:t>state</w:t>
      </w:r>
      <w:proofErr w:type="gramEnd"/>
      <w:r w:rsidRPr="000E70DE">
        <w:rPr>
          <w:rFonts w:ascii="Garamond" w:hAnsi="Garamond" w:cs="Arial"/>
          <w:color w:val="000000"/>
          <w:sz w:val="20"/>
          <w:szCs w:val="20"/>
          <w:shd w:val="clear" w:color="auto" w:fill="F8F9FA"/>
        </w:rPr>
        <w:t xml:space="preserve"> but it did not extend its federalism to its colonies as the U.S. did</w:t>
      </w:r>
      <w:r>
        <w:rPr>
          <w:rFonts w:ascii="Garamond" w:hAnsi="Garamond" w:cs="Arial"/>
          <w:color w:val="000000"/>
          <w:shd w:val="clear" w:color="auto" w:fill="F8F9FA"/>
        </w:rPr>
        <w:t>.</w:t>
      </w:r>
    </w:p>
    <w:p w14:paraId="0CFE8051" w14:textId="7F5AB705" w:rsidR="000E70DE" w:rsidRDefault="000E70DE">
      <w:pPr>
        <w:pStyle w:val="FootnoteText"/>
      </w:pPr>
    </w:p>
  </w:footnote>
  <w:footnote w:id="33">
    <w:p w14:paraId="729E252F" w14:textId="59BD12B1" w:rsidR="00F93ACB" w:rsidRPr="00BD12B8" w:rsidRDefault="00F93ACB" w:rsidP="00F93ACB">
      <w:pPr>
        <w:pStyle w:val="FootnoteText"/>
        <w:rPr>
          <w:rFonts w:ascii="Garamond" w:hAnsi="Garamond"/>
        </w:rPr>
      </w:pPr>
      <w:r>
        <w:rPr>
          <w:rStyle w:val="FootnoteReference"/>
        </w:rPr>
        <w:footnoteRef/>
      </w:r>
      <w:r>
        <w:t xml:space="preserve"> </w:t>
      </w:r>
      <w:r w:rsidRPr="00BD12B8">
        <w:rPr>
          <w:rFonts w:ascii="Garamond" w:hAnsi="Garamond"/>
        </w:rPr>
        <w:t xml:space="preserve">Taagepera and </w:t>
      </w:r>
      <w:proofErr w:type="spellStart"/>
      <w:r w:rsidRPr="00BD12B8">
        <w:rPr>
          <w:rFonts w:ascii="Garamond" w:hAnsi="Garamond"/>
        </w:rPr>
        <w:t>Nemcok</w:t>
      </w:r>
      <w:proofErr w:type="spellEnd"/>
      <w:r w:rsidRPr="00BD12B8">
        <w:rPr>
          <w:rFonts w:ascii="Garamond" w:hAnsi="Garamond"/>
        </w:rPr>
        <w:t xml:space="preserve"> (2024:246) calculate that a </w:t>
      </w:r>
      <w:r>
        <w:rPr>
          <w:rFonts w:ascii="Garamond" w:hAnsi="Garamond"/>
        </w:rPr>
        <w:t xml:space="preserve">single </w:t>
      </w:r>
      <w:r w:rsidRPr="00BD12B8">
        <w:rPr>
          <w:rFonts w:ascii="Garamond" w:hAnsi="Garamond"/>
        </w:rPr>
        <w:t>global state will emerge around 4616</w:t>
      </w:r>
      <w:r>
        <w:rPr>
          <w:rFonts w:ascii="Garamond" w:hAnsi="Garamond"/>
        </w:rPr>
        <w:t xml:space="preserve"> CE </w:t>
      </w:r>
      <w:r w:rsidRPr="00BD12B8">
        <w:rPr>
          <w:rFonts w:ascii="Garamond" w:hAnsi="Garamond"/>
        </w:rPr>
        <w:t>based on long term trends in the effective numbers and largest sizes of polities</w:t>
      </w:r>
      <w:r w:rsidR="00033D55">
        <w:rPr>
          <w:rFonts w:ascii="Garamond" w:hAnsi="Garamond"/>
        </w:rPr>
        <w:t>.</w:t>
      </w:r>
    </w:p>
    <w:p w14:paraId="6A2247C4" w14:textId="68DA70C4" w:rsidR="00F93ACB" w:rsidRDefault="00E00F13">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874"/>
    <w:multiLevelType w:val="multilevel"/>
    <w:tmpl w:val="8E4C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C3EC8"/>
    <w:multiLevelType w:val="hybridMultilevel"/>
    <w:tmpl w:val="9C3043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31968267">
    <w:abstractNumId w:val="0"/>
  </w:num>
  <w:num w:numId="2" w16cid:durableId="100493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DD"/>
    <w:rsid w:val="000058D8"/>
    <w:rsid w:val="00006736"/>
    <w:rsid w:val="00010389"/>
    <w:rsid w:val="000112A5"/>
    <w:rsid w:val="00011B36"/>
    <w:rsid w:val="00020A1A"/>
    <w:rsid w:val="00023282"/>
    <w:rsid w:val="000263F5"/>
    <w:rsid w:val="00030875"/>
    <w:rsid w:val="00032C7C"/>
    <w:rsid w:val="00033D55"/>
    <w:rsid w:val="00035575"/>
    <w:rsid w:val="00035916"/>
    <w:rsid w:val="0004340E"/>
    <w:rsid w:val="0004422A"/>
    <w:rsid w:val="00050C45"/>
    <w:rsid w:val="00056BFA"/>
    <w:rsid w:val="00060F7E"/>
    <w:rsid w:val="000707D1"/>
    <w:rsid w:val="00081473"/>
    <w:rsid w:val="00084547"/>
    <w:rsid w:val="0008662A"/>
    <w:rsid w:val="00091698"/>
    <w:rsid w:val="00092B34"/>
    <w:rsid w:val="000C30D8"/>
    <w:rsid w:val="000C5582"/>
    <w:rsid w:val="000D4F37"/>
    <w:rsid w:val="000D7117"/>
    <w:rsid w:val="000E6914"/>
    <w:rsid w:val="000E70DE"/>
    <w:rsid w:val="000F34BA"/>
    <w:rsid w:val="000F6DF5"/>
    <w:rsid w:val="000F715E"/>
    <w:rsid w:val="00100F9E"/>
    <w:rsid w:val="001046FD"/>
    <w:rsid w:val="00110C73"/>
    <w:rsid w:val="00110E2C"/>
    <w:rsid w:val="00111BFB"/>
    <w:rsid w:val="0011228A"/>
    <w:rsid w:val="001177E1"/>
    <w:rsid w:val="00117A96"/>
    <w:rsid w:val="00127492"/>
    <w:rsid w:val="00134DAD"/>
    <w:rsid w:val="00140639"/>
    <w:rsid w:val="00143448"/>
    <w:rsid w:val="00145E91"/>
    <w:rsid w:val="00147791"/>
    <w:rsid w:val="001500DA"/>
    <w:rsid w:val="0015227A"/>
    <w:rsid w:val="0015348B"/>
    <w:rsid w:val="00156C11"/>
    <w:rsid w:val="001631D8"/>
    <w:rsid w:val="00165EBF"/>
    <w:rsid w:val="001878FF"/>
    <w:rsid w:val="001901D9"/>
    <w:rsid w:val="0019030C"/>
    <w:rsid w:val="001932A1"/>
    <w:rsid w:val="00197A66"/>
    <w:rsid w:val="001A050E"/>
    <w:rsid w:val="001A785F"/>
    <w:rsid w:val="001A78E6"/>
    <w:rsid w:val="001A7EAA"/>
    <w:rsid w:val="001B004B"/>
    <w:rsid w:val="001B364E"/>
    <w:rsid w:val="001D3207"/>
    <w:rsid w:val="001D40B7"/>
    <w:rsid w:val="001E3016"/>
    <w:rsid w:val="001E71E9"/>
    <w:rsid w:val="001E7D1D"/>
    <w:rsid w:val="001F4717"/>
    <w:rsid w:val="00202503"/>
    <w:rsid w:val="00202835"/>
    <w:rsid w:val="0021482D"/>
    <w:rsid w:val="00215755"/>
    <w:rsid w:val="00217805"/>
    <w:rsid w:val="00223BD5"/>
    <w:rsid w:val="00225AAD"/>
    <w:rsid w:val="00226E4A"/>
    <w:rsid w:val="002329D3"/>
    <w:rsid w:val="00235172"/>
    <w:rsid w:val="002411E3"/>
    <w:rsid w:val="002454C8"/>
    <w:rsid w:val="002454E8"/>
    <w:rsid w:val="00246626"/>
    <w:rsid w:val="00246743"/>
    <w:rsid w:val="00252814"/>
    <w:rsid w:val="00253FDD"/>
    <w:rsid w:val="00255241"/>
    <w:rsid w:val="0025559B"/>
    <w:rsid w:val="002807FB"/>
    <w:rsid w:val="0029077A"/>
    <w:rsid w:val="002918F1"/>
    <w:rsid w:val="0029213D"/>
    <w:rsid w:val="002941C9"/>
    <w:rsid w:val="002B1B70"/>
    <w:rsid w:val="002B6BA9"/>
    <w:rsid w:val="002C20A2"/>
    <w:rsid w:val="002C5084"/>
    <w:rsid w:val="002D0A25"/>
    <w:rsid w:val="002E245A"/>
    <w:rsid w:val="002E3FD7"/>
    <w:rsid w:val="002F0398"/>
    <w:rsid w:val="0030642B"/>
    <w:rsid w:val="003107E2"/>
    <w:rsid w:val="00313BC5"/>
    <w:rsid w:val="0032045F"/>
    <w:rsid w:val="00321306"/>
    <w:rsid w:val="00324D3D"/>
    <w:rsid w:val="00327DD4"/>
    <w:rsid w:val="00332BF6"/>
    <w:rsid w:val="003338A2"/>
    <w:rsid w:val="0033495C"/>
    <w:rsid w:val="00337F34"/>
    <w:rsid w:val="00341FE9"/>
    <w:rsid w:val="00353B55"/>
    <w:rsid w:val="00363853"/>
    <w:rsid w:val="0036511F"/>
    <w:rsid w:val="003677DD"/>
    <w:rsid w:val="00370B3C"/>
    <w:rsid w:val="00375ADE"/>
    <w:rsid w:val="00377644"/>
    <w:rsid w:val="00391E60"/>
    <w:rsid w:val="003941C6"/>
    <w:rsid w:val="003A2EBF"/>
    <w:rsid w:val="003A4F1C"/>
    <w:rsid w:val="003C07AD"/>
    <w:rsid w:val="003C6485"/>
    <w:rsid w:val="003C66E6"/>
    <w:rsid w:val="003D5D54"/>
    <w:rsid w:val="003E2217"/>
    <w:rsid w:val="003E237A"/>
    <w:rsid w:val="003E4C86"/>
    <w:rsid w:val="003E6254"/>
    <w:rsid w:val="003F58A3"/>
    <w:rsid w:val="003F6BC1"/>
    <w:rsid w:val="00402780"/>
    <w:rsid w:val="004078D5"/>
    <w:rsid w:val="00410B69"/>
    <w:rsid w:val="00417516"/>
    <w:rsid w:val="004310C0"/>
    <w:rsid w:val="00437A03"/>
    <w:rsid w:val="004439C4"/>
    <w:rsid w:val="0045372F"/>
    <w:rsid w:val="004554E5"/>
    <w:rsid w:val="004574CE"/>
    <w:rsid w:val="0046726F"/>
    <w:rsid w:val="0048184B"/>
    <w:rsid w:val="00486290"/>
    <w:rsid w:val="004A1BAC"/>
    <w:rsid w:val="004C1212"/>
    <w:rsid w:val="004D541D"/>
    <w:rsid w:val="004D5AC0"/>
    <w:rsid w:val="004D7363"/>
    <w:rsid w:val="004F49E0"/>
    <w:rsid w:val="004F50EB"/>
    <w:rsid w:val="004F729A"/>
    <w:rsid w:val="0050016E"/>
    <w:rsid w:val="0050091E"/>
    <w:rsid w:val="0050626F"/>
    <w:rsid w:val="00513054"/>
    <w:rsid w:val="005304E6"/>
    <w:rsid w:val="00542969"/>
    <w:rsid w:val="00543B64"/>
    <w:rsid w:val="00547BBD"/>
    <w:rsid w:val="0055509A"/>
    <w:rsid w:val="00562818"/>
    <w:rsid w:val="005646E9"/>
    <w:rsid w:val="005652AB"/>
    <w:rsid w:val="005869B1"/>
    <w:rsid w:val="00592CE6"/>
    <w:rsid w:val="00596F45"/>
    <w:rsid w:val="00597BF0"/>
    <w:rsid w:val="005A0FF4"/>
    <w:rsid w:val="005A3193"/>
    <w:rsid w:val="005D3B6A"/>
    <w:rsid w:val="005E0672"/>
    <w:rsid w:val="005E73D5"/>
    <w:rsid w:val="005F4FF7"/>
    <w:rsid w:val="00615387"/>
    <w:rsid w:val="00616930"/>
    <w:rsid w:val="00637859"/>
    <w:rsid w:val="00650D1E"/>
    <w:rsid w:val="00653A88"/>
    <w:rsid w:val="0066651B"/>
    <w:rsid w:val="006714B9"/>
    <w:rsid w:val="00674D8B"/>
    <w:rsid w:val="00681117"/>
    <w:rsid w:val="006855AC"/>
    <w:rsid w:val="00685EF4"/>
    <w:rsid w:val="00687DB5"/>
    <w:rsid w:val="00690C5B"/>
    <w:rsid w:val="00696134"/>
    <w:rsid w:val="006962DF"/>
    <w:rsid w:val="006A48C3"/>
    <w:rsid w:val="006B16A1"/>
    <w:rsid w:val="006B2E7A"/>
    <w:rsid w:val="006B5267"/>
    <w:rsid w:val="006B6E19"/>
    <w:rsid w:val="006C2027"/>
    <w:rsid w:val="006C2090"/>
    <w:rsid w:val="006C676B"/>
    <w:rsid w:val="006D0770"/>
    <w:rsid w:val="006D0FB0"/>
    <w:rsid w:val="006E689D"/>
    <w:rsid w:val="0070262C"/>
    <w:rsid w:val="007049B7"/>
    <w:rsid w:val="00711244"/>
    <w:rsid w:val="00725C27"/>
    <w:rsid w:val="007266DE"/>
    <w:rsid w:val="00727B65"/>
    <w:rsid w:val="00737CA9"/>
    <w:rsid w:val="00741937"/>
    <w:rsid w:val="00741C09"/>
    <w:rsid w:val="00745E19"/>
    <w:rsid w:val="00746CDF"/>
    <w:rsid w:val="0074794C"/>
    <w:rsid w:val="00750DDC"/>
    <w:rsid w:val="0075566A"/>
    <w:rsid w:val="0075572A"/>
    <w:rsid w:val="00755774"/>
    <w:rsid w:val="00757437"/>
    <w:rsid w:val="0076223C"/>
    <w:rsid w:val="00777F1D"/>
    <w:rsid w:val="007825B5"/>
    <w:rsid w:val="0078421F"/>
    <w:rsid w:val="00793553"/>
    <w:rsid w:val="00795DEE"/>
    <w:rsid w:val="007970E8"/>
    <w:rsid w:val="007B21B2"/>
    <w:rsid w:val="007B2F6E"/>
    <w:rsid w:val="007C2699"/>
    <w:rsid w:val="007C4786"/>
    <w:rsid w:val="007D078B"/>
    <w:rsid w:val="007E2A12"/>
    <w:rsid w:val="007F0C79"/>
    <w:rsid w:val="00813449"/>
    <w:rsid w:val="00816212"/>
    <w:rsid w:val="00820F0A"/>
    <w:rsid w:val="00821EBE"/>
    <w:rsid w:val="00827C13"/>
    <w:rsid w:val="008306FE"/>
    <w:rsid w:val="0083167E"/>
    <w:rsid w:val="008409C4"/>
    <w:rsid w:val="00856682"/>
    <w:rsid w:val="00857299"/>
    <w:rsid w:val="0086398A"/>
    <w:rsid w:val="00864EC4"/>
    <w:rsid w:val="00870EEB"/>
    <w:rsid w:val="008725B0"/>
    <w:rsid w:val="00881FB2"/>
    <w:rsid w:val="008865F6"/>
    <w:rsid w:val="00895021"/>
    <w:rsid w:val="008A0C37"/>
    <w:rsid w:val="008A163D"/>
    <w:rsid w:val="008B304C"/>
    <w:rsid w:val="008C0EEB"/>
    <w:rsid w:val="008C248C"/>
    <w:rsid w:val="008C5584"/>
    <w:rsid w:val="008C7C9E"/>
    <w:rsid w:val="008D3EB7"/>
    <w:rsid w:val="00902AFE"/>
    <w:rsid w:val="009073EE"/>
    <w:rsid w:val="009116E2"/>
    <w:rsid w:val="0091728F"/>
    <w:rsid w:val="0095355A"/>
    <w:rsid w:val="0095677D"/>
    <w:rsid w:val="00956F06"/>
    <w:rsid w:val="0096046C"/>
    <w:rsid w:val="009779D8"/>
    <w:rsid w:val="00977A6C"/>
    <w:rsid w:val="00977C64"/>
    <w:rsid w:val="009928A3"/>
    <w:rsid w:val="0099535E"/>
    <w:rsid w:val="00996A0B"/>
    <w:rsid w:val="009B0C74"/>
    <w:rsid w:val="009B2087"/>
    <w:rsid w:val="009B5902"/>
    <w:rsid w:val="009C1CCD"/>
    <w:rsid w:val="009C377B"/>
    <w:rsid w:val="009D1FB0"/>
    <w:rsid w:val="009E0518"/>
    <w:rsid w:val="009E61A1"/>
    <w:rsid w:val="009F052B"/>
    <w:rsid w:val="009F5636"/>
    <w:rsid w:val="009F6F48"/>
    <w:rsid w:val="00A06985"/>
    <w:rsid w:val="00A1224E"/>
    <w:rsid w:val="00A12497"/>
    <w:rsid w:val="00A15719"/>
    <w:rsid w:val="00A15AC6"/>
    <w:rsid w:val="00A21583"/>
    <w:rsid w:val="00A22569"/>
    <w:rsid w:val="00A32F06"/>
    <w:rsid w:val="00A33825"/>
    <w:rsid w:val="00A413DA"/>
    <w:rsid w:val="00A43E75"/>
    <w:rsid w:val="00A5134C"/>
    <w:rsid w:val="00A51B5D"/>
    <w:rsid w:val="00A52B9B"/>
    <w:rsid w:val="00A558C6"/>
    <w:rsid w:val="00A62310"/>
    <w:rsid w:val="00A74E09"/>
    <w:rsid w:val="00A760BB"/>
    <w:rsid w:val="00A801E2"/>
    <w:rsid w:val="00A848CD"/>
    <w:rsid w:val="00A90886"/>
    <w:rsid w:val="00A9538B"/>
    <w:rsid w:val="00A96BAE"/>
    <w:rsid w:val="00AA5CBC"/>
    <w:rsid w:val="00AA6846"/>
    <w:rsid w:val="00AB2EFE"/>
    <w:rsid w:val="00AB3A2B"/>
    <w:rsid w:val="00AB4B8D"/>
    <w:rsid w:val="00AD42D1"/>
    <w:rsid w:val="00AF020C"/>
    <w:rsid w:val="00AF0F8F"/>
    <w:rsid w:val="00AF7D4F"/>
    <w:rsid w:val="00B03703"/>
    <w:rsid w:val="00B039E4"/>
    <w:rsid w:val="00B10F6D"/>
    <w:rsid w:val="00B11EB5"/>
    <w:rsid w:val="00B11F50"/>
    <w:rsid w:val="00B1344E"/>
    <w:rsid w:val="00B15E46"/>
    <w:rsid w:val="00B168A2"/>
    <w:rsid w:val="00B22203"/>
    <w:rsid w:val="00B24384"/>
    <w:rsid w:val="00B3434D"/>
    <w:rsid w:val="00B41935"/>
    <w:rsid w:val="00B421D2"/>
    <w:rsid w:val="00B673A1"/>
    <w:rsid w:val="00B713A0"/>
    <w:rsid w:val="00B76725"/>
    <w:rsid w:val="00B82D62"/>
    <w:rsid w:val="00B86D98"/>
    <w:rsid w:val="00B94AFB"/>
    <w:rsid w:val="00BA201C"/>
    <w:rsid w:val="00BA61E0"/>
    <w:rsid w:val="00BA680D"/>
    <w:rsid w:val="00BB49C8"/>
    <w:rsid w:val="00BB5D2D"/>
    <w:rsid w:val="00BC1703"/>
    <w:rsid w:val="00BC4BF3"/>
    <w:rsid w:val="00BC7739"/>
    <w:rsid w:val="00BC7C6F"/>
    <w:rsid w:val="00BD4E3F"/>
    <w:rsid w:val="00BE24A5"/>
    <w:rsid w:val="00BE54F8"/>
    <w:rsid w:val="00BE5861"/>
    <w:rsid w:val="00BE7081"/>
    <w:rsid w:val="00BE7FBE"/>
    <w:rsid w:val="00BF4D55"/>
    <w:rsid w:val="00BF5DC7"/>
    <w:rsid w:val="00C05658"/>
    <w:rsid w:val="00C06760"/>
    <w:rsid w:val="00C068C7"/>
    <w:rsid w:val="00C06C97"/>
    <w:rsid w:val="00C10871"/>
    <w:rsid w:val="00C10F43"/>
    <w:rsid w:val="00C1137F"/>
    <w:rsid w:val="00C1670C"/>
    <w:rsid w:val="00C42165"/>
    <w:rsid w:val="00C4570F"/>
    <w:rsid w:val="00C57BCF"/>
    <w:rsid w:val="00C60361"/>
    <w:rsid w:val="00C60389"/>
    <w:rsid w:val="00C74D19"/>
    <w:rsid w:val="00C90F32"/>
    <w:rsid w:val="00C92AD3"/>
    <w:rsid w:val="00CA0C34"/>
    <w:rsid w:val="00CA3E98"/>
    <w:rsid w:val="00CA6220"/>
    <w:rsid w:val="00CB2829"/>
    <w:rsid w:val="00CC1DC2"/>
    <w:rsid w:val="00CC23C7"/>
    <w:rsid w:val="00CC32E3"/>
    <w:rsid w:val="00CC3676"/>
    <w:rsid w:val="00CD0A9C"/>
    <w:rsid w:val="00CD0CFE"/>
    <w:rsid w:val="00CD2113"/>
    <w:rsid w:val="00CD2829"/>
    <w:rsid w:val="00CD68D2"/>
    <w:rsid w:val="00CD6A23"/>
    <w:rsid w:val="00CF3C6F"/>
    <w:rsid w:val="00CF62D4"/>
    <w:rsid w:val="00D005D4"/>
    <w:rsid w:val="00D031A3"/>
    <w:rsid w:val="00D06271"/>
    <w:rsid w:val="00D131EB"/>
    <w:rsid w:val="00D15953"/>
    <w:rsid w:val="00D21CDE"/>
    <w:rsid w:val="00D300B1"/>
    <w:rsid w:val="00D305B7"/>
    <w:rsid w:val="00D327AD"/>
    <w:rsid w:val="00D35C69"/>
    <w:rsid w:val="00D36077"/>
    <w:rsid w:val="00D53051"/>
    <w:rsid w:val="00D532E0"/>
    <w:rsid w:val="00D53878"/>
    <w:rsid w:val="00D56806"/>
    <w:rsid w:val="00D56B6D"/>
    <w:rsid w:val="00D628C6"/>
    <w:rsid w:val="00D63CE4"/>
    <w:rsid w:val="00D7761A"/>
    <w:rsid w:val="00D84AC3"/>
    <w:rsid w:val="00D91A13"/>
    <w:rsid w:val="00D97B2A"/>
    <w:rsid w:val="00DA18BF"/>
    <w:rsid w:val="00DA2EA7"/>
    <w:rsid w:val="00DB66D8"/>
    <w:rsid w:val="00DC04B7"/>
    <w:rsid w:val="00DC5E26"/>
    <w:rsid w:val="00DE1D24"/>
    <w:rsid w:val="00DE4386"/>
    <w:rsid w:val="00DE5929"/>
    <w:rsid w:val="00DF2432"/>
    <w:rsid w:val="00DF287D"/>
    <w:rsid w:val="00DF35D8"/>
    <w:rsid w:val="00DF4A13"/>
    <w:rsid w:val="00E00F13"/>
    <w:rsid w:val="00E02C66"/>
    <w:rsid w:val="00E05844"/>
    <w:rsid w:val="00E12190"/>
    <w:rsid w:val="00E16E68"/>
    <w:rsid w:val="00E254B5"/>
    <w:rsid w:val="00E25748"/>
    <w:rsid w:val="00E27388"/>
    <w:rsid w:val="00E275E7"/>
    <w:rsid w:val="00E30B8C"/>
    <w:rsid w:val="00E401D4"/>
    <w:rsid w:val="00E42B38"/>
    <w:rsid w:val="00E432B2"/>
    <w:rsid w:val="00E43CF7"/>
    <w:rsid w:val="00E455F9"/>
    <w:rsid w:val="00E46BD9"/>
    <w:rsid w:val="00E52119"/>
    <w:rsid w:val="00E560FC"/>
    <w:rsid w:val="00E65A9E"/>
    <w:rsid w:val="00E678DE"/>
    <w:rsid w:val="00E74C7F"/>
    <w:rsid w:val="00E9319E"/>
    <w:rsid w:val="00EA199F"/>
    <w:rsid w:val="00EA2F56"/>
    <w:rsid w:val="00EA500C"/>
    <w:rsid w:val="00EA7040"/>
    <w:rsid w:val="00EA7E48"/>
    <w:rsid w:val="00EB15FD"/>
    <w:rsid w:val="00EB60E6"/>
    <w:rsid w:val="00EC5CB3"/>
    <w:rsid w:val="00EF0DCB"/>
    <w:rsid w:val="00EF4B58"/>
    <w:rsid w:val="00EF4C0C"/>
    <w:rsid w:val="00EF6839"/>
    <w:rsid w:val="00F014E3"/>
    <w:rsid w:val="00F035C3"/>
    <w:rsid w:val="00F05C92"/>
    <w:rsid w:val="00F102F8"/>
    <w:rsid w:val="00F20930"/>
    <w:rsid w:val="00F224FC"/>
    <w:rsid w:val="00F2607E"/>
    <w:rsid w:val="00F2669D"/>
    <w:rsid w:val="00F342F9"/>
    <w:rsid w:val="00F36E3A"/>
    <w:rsid w:val="00F37103"/>
    <w:rsid w:val="00F437A0"/>
    <w:rsid w:val="00F55429"/>
    <w:rsid w:val="00F56D9A"/>
    <w:rsid w:val="00F56DCD"/>
    <w:rsid w:val="00F60819"/>
    <w:rsid w:val="00F64328"/>
    <w:rsid w:val="00F71CC3"/>
    <w:rsid w:val="00F726C2"/>
    <w:rsid w:val="00F73259"/>
    <w:rsid w:val="00F7360A"/>
    <w:rsid w:val="00F7371B"/>
    <w:rsid w:val="00F741F9"/>
    <w:rsid w:val="00F75858"/>
    <w:rsid w:val="00F841DD"/>
    <w:rsid w:val="00F8429B"/>
    <w:rsid w:val="00F86D48"/>
    <w:rsid w:val="00F93702"/>
    <w:rsid w:val="00F93ACB"/>
    <w:rsid w:val="00FA6EF5"/>
    <w:rsid w:val="00FB0281"/>
    <w:rsid w:val="00FB2635"/>
    <w:rsid w:val="00FC582B"/>
    <w:rsid w:val="00FD159E"/>
    <w:rsid w:val="00FD4E26"/>
    <w:rsid w:val="00FE20A6"/>
    <w:rsid w:val="00FE5517"/>
    <w:rsid w:val="00FF0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931C"/>
  <w15:chartTrackingRefBased/>
  <w15:docId w15:val="{E6F44584-835E-44B4-B828-9B5A73DB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B2"/>
  </w:style>
  <w:style w:type="paragraph" w:styleId="Heading1">
    <w:name w:val="heading 1"/>
    <w:basedOn w:val="Normal"/>
    <w:next w:val="Normal"/>
    <w:link w:val="Heading1Char"/>
    <w:uiPriority w:val="9"/>
    <w:qFormat/>
    <w:rsid w:val="00F84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1DD"/>
    <w:rPr>
      <w:rFonts w:eastAsiaTheme="majorEastAsia" w:cstheme="majorBidi"/>
      <w:color w:val="272727" w:themeColor="text1" w:themeTint="D8"/>
    </w:rPr>
  </w:style>
  <w:style w:type="paragraph" w:styleId="Title">
    <w:name w:val="Title"/>
    <w:basedOn w:val="Normal"/>
    <w:next w:val="Normal"/>
    <w:link w:val="TitleChar"/>
    <w:uiPriority w:val="10"/>
    <w:qFormat/>
    <w:rsid w:val="00F8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1DD"/>
    <w:pPr>
      <w:spacing w:before="160"/>
      <w:jc w:val="center"/>
    </w:pPr>
    <w:rPr>
      <w:i/>
      <w:iCs/>
      <w:color w:val="404040" w:themeColor="text1" w:themeTint="BF"/>
    </w:rPr>
  </w:style>
  <w:style w:type="character" w:customStyle="1" w:styleId="QuoteChar">
    <w:name w:val="Quote Char"/>
    <w:basedOn w:val="DefaultParagraphFont"/>
    <w:link w:val="Quote"/>
    <w:uiPriority w:val="29"/>
    <w:rsid w:val="00F841DD"/>
    <w:rPr>
      <w:i/>
      <w:iCs/>
      <w:color w:val="404040" w:themeColor="text1" w:themeTint="BF"/>
    </w:rPr>
  </w:style>
  <w:style w:type="paragraph" w:styleId="ListParagraph">
    <w:name w:val="List Paragraph"/>
    <w:basedOn w:val="Normal"/>
    <w:uiPriority w:val="34"/>
    <w:qFormat/>
    <w:rsid w:val="00F841DD"/>
    <w:pPr>
      <w:ind w:left="720"/>
      <w:contextualSpacing/>
    </w:pPr>
  </w:style>
  <w:style w:type="character" w:styleId="IntenseEmphasis">
    <w:name w:val="Intense Emphasis"/>
    <w:basedOn w:val="DefaultParagraphFont"/>
    <w:uiPriority w:val="21"/>
    <w:qFormat/>
    <w:rsid w:val="00F841DD"/>
    <w:rPr>
      <w:i/>
      <w:iCs/>
      <w:color w:val="0F4761" w:themeColor="accent1" w:themeShade="BF"/>
    </w:rPr>
  </w:style>
  <w:style w:type="paragraph" w:styleId="IntenseQuote">
    <w:name w:val="Intense Quote"/>
    <w:basedOn w:val="Normal"/>
    <w:next w:val="Normal"/>
    <w:link w:val="IntenseQuoteChar"/>
    <w:uiPriority w:val="30"/>
    <w:qFormat/>
    <w:rsid w:val="00F84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1DD"/>
    <w:rPr>
      <w:i/>
      <w:iCs/>
      <w:color w:val="0F4761" w:themeColor="accent1" w:themeShade="BF"/>
    </w:rPr>
  </w:style>
  <w:style w:type="character" w:styleId="IntenseReference">
    <w:name w:val="Intense Reference"/>
    <w:basedOn w:val="DefaultParagraphFont"/>
    <w:uiPriority w:val="32"/>
    <w:qFormat/>
    <w:rsid w:val="00F841DD"/>
    <w:rPr>
      <w:b/>
      <w:bCs/>
      <w:smallCaps/>
      <w:color w:val="0F4761" w:themeColor="accent1" w:themeShade="BF"/>
      <w:spacing w:val="5"/>
    </w:rPr>
  </w:style>
  <w:style w:type="paragraph" w:styleId="FootnoteText">
    <w:name w:val="footnote text"/>
    <w:basedOn w:val="Normal"/>
    <w:link w:val="FootnoteTextChar"/>
    <w:uiPriority w:val="99"/>
    <w:unhideWhenUsed/>
    <w:rsid w:val="00C92AD3"/>
    <w:pPr>
      <w:spacing w:after="0" w:line="240" w:lineRule="auto"/>
    </w:pPr>
    <w:rPr>
      <w:sz w:val="20"/>
      <w:szCs w:val="20"/>
    </w:rPr>
  </w:style>
  <w:style w:type="character" w:customStyle="1" w:styleId="FootnoteTextChar">
    <w:name w:val="Footnote Text Char"/>
    <w:basedOn w:val="DefaultParagraphFont"/>
    <w:link w:val="FootnoteText"/>
    <w:uiPriority w:val="99"/>
    <w:rsid w:val="00C92AD3"/>
    <w:rPr>
      <w:sz w:val="20"/>
      <w:szCs w:val="20"/>
    </w:rPr>
  </w:style>
  <w:style w:type="character" w:styleId="FootnoteReference">
    <w:name w:val="footnote reference"/>
    <w:basedOn w:val="DefaultParagraphFont"/>
    <w:uiPriority w:val="99"/>
    <w:unhideWhenUsed/>
    <w:rsid w:val="00C92AD3"/>
    <w:rPr>
      <w:vertAlign w:val="superscript"/>
    </w:rPr>
  </w:style>
  <w:style w:type="character" w:styleId="Hyperlink">
    <w:name w:val="Hyperlink"/>
    <w:basedOn w:val="DefaultParagraphFont"/>
    <w:uiPriority w:val="99"/>
    <w:unhideWhenUsed/>
    <w:rsid w:val="00C92AD3"/>
    <w:rPr>
      <w:color w:val="467886" w:themeColor="hyperlink"/>
      <w:u w:val="single"/>
    </w:rPr>
  </w:style>
  <w:style w:type="paragraph" w:styleId="Caption">
    <w:name w:val="caption"/>
    <w:basedOn w:val="Normal"/>
    <w:next w:val="Normal"/>
    <w:uiPriority w:val="35"/>
    <w:unhideWhenUsed/>
    <w:qFormat/>
    <w:rsid w:val="007B21B2"/>
    <w:pPr>
      <w:spacing w:after="200" w:line="240" w:lineRule="auto"/>
    </w:pPr>
    <w:rPr>
      <w:i/>
      <w:iCs/>
      <w:color w:val="0E2841" w:themeColor="text2"/>
      <w:sz w:val="18"/>
      <w:szCs w:val="18"/>
    </w:rPr>
  </w:style>
  <w:style w:type="paragraph" w:styleId="Header">
    <w:name w:val="header"/>
    <w:basedOn w:val="Normal"/>
    <w:link w:val="HeaderChar"/>
    <w:uiPriority w:val="99"/>
    <w:unhideWhenUsed/>
    <w:rsid w:val="00D0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71"/>
  </w:style>
  <w:style w:type="paragraph" w:styleId="Footer">
    <w:name w:val="footer"/>
    <w:basedOn w:val="Normal"/>
    <w:link w:val="FooterChar"/>
    <w:uiPriority w:val="99"/>
    <w:unhideWhenUsed/>
    <w:rsid w:val="00D0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71"/>
  </w:style>
  <w:style w:type="character" w:styleId="UnresolvedMention">
    <w:name w:val="Unresolved Mention"/>
    <w:basedOn w:val="DefaultParagraphFont"/>
    <w:uiPriority w:val="99"/>
    <w:semiHidden/>
    <w:unhideWhenUsed/>
    <w:rsid w:val="00A1224E"/>
    <w:rPr>
      <w:color w:val="605E5C"/>
      <w:shd w:val="clear" w:color="auto" w:fill="E1DFDD"/>
    </w:rPr>
  </w:style>
  <w:style w:type="character" w:styleId="Strong">
    <w:name w:val="Strong"/>
    <w:uiPriority w:val="99"/>
    <w:qFormat/>
    <w:rsid w:val="00674D8B"/>
    <w:rPr>
      <w:rFonts w:cs="Times New Roman"/>
      <w:b/>
      <w:bCs/>
    </w:rPr>
  </w:style>
  <w:style w:type="character" w:customStyle="1" w:styleId="apple-style-span">
    <w:name w:val="apple-style-span"/>
    <w:uiPriority w:val="99"/>
    <w:rsid w:val="00650D1E"/>
    <w:rPr>
      <w:rFonts w:ascii="Times New Roman" w:hAnsi="Times New Roman" w:cs="Times New Roman"/>
    </w:rPr>
  </w:style>
  <w:style w:type="character" w:styleId="FollowedHyperlink">
    <w:name w:val="FollowedHyperlink"/>
    <w:basedOn w:val="DefaultParagraphFont"/>
    <w:uiPriority w:val="99"/>
    <w:semiHidden/>
    <w:unhideWhenUsed/>
    <w:rsid w:val="00023282"/>
    <w:rPr>
      <w:color w:val="96607D" w:themeColor="followedHyperlink"/>
      <w:u w:val="single"/>
    </w:rPr>
  </w:style>
  <w:style w:type="character" w:customStyle="1" w:styleId="apple-converted-space">
    <w:name w:val="apple-converted-space"/>
    <w:basedOn w:val="DefaultParagraphFont"/>
    <w:rsid w:val="00EA2F56"/>
  </w:style>
  <w:style w:type="paragraph" w:customStyle="1" w:styleId="Default">
    <w:name w:val="Default"/>
    <w:rsid w:val="000C30D8"/>
    <w:pPr>
      <w:autoSpaceDE w:val="0"/>
      <w:autoSpaceDN w:val="0"/>
      <w:adjustRightInd w:val="0"/>
      <w:spacing w:after="0" w:line="240" w:lineRule="auto"/>
    </w:pPr>
    <w:rPr>
      <w:rFonts w:ascii="Garamond" w:hAnsi="Garamond" w:cs="Garamond"/>
      <w:color w:val="000000"/>
      <w:kern w:val="0"/>
    </w:rPr>
  </w:style>
  <w:style w:type="character" w:customStyle="1" w:styleId="string-name">
    <w:name w:val="string-name"/>
    <w:basedOn w:val="DefaultParagraphFont"/>
    <w:rsid w:val="000263F5"/>
  </w:style>
  <w:style w:type="character" w:customStyle="1" w:styleId="surname">
    <w:name w:val="surname"/>
    <w:basedOn w:val="DefaultParagraphFont"/>
    <w:rsid w:val="000263F5"/>
  </w:style>
  <w:style w:type="character" w:customStyle="1" w:styleId="given-names">
    <w:name w:val="given-names"/>
    <w:basedOn w:val="DefaultParagraphFont"/>
    <w:rsid w:val="000263F5"/>
  </w:style>
  <w:style w:type="character" w:customStyle="1" w:styleId="year">
    <w:name w:val="year"/>
    <w:basedOn w:val="DefaultParagraphFont"/>
    <w:rsid w:val="000263F5"/>
  </w:style>
  <w:style w:type="character" w:customStyle="1" w:styleId="article-title">
    <w:name w:val="article-title"/>
    <w:basedOn w:val="DefaultParagraphFont"/>
    <w:rsid w:val="000263F5"/>
  </w:style>
  <w:style w:type="character" w:customStyle="1" w:styleId="source">
    <w:name w:val="source"/>
    <w:basedOn w:val="DefaultParagraphFont"/>
    <w:rsid w:val="000263F5"/>
  </w:style>
  <w:style w:type="character" w:customStyle="1" w:styleId="volume">
    <w:name w:val="volume"/>
    <w:basedOn w:val="DefaultParagraphFont"/>
    <w:rsid w:val="000263F5"/>
  </w:style>
  <w:style w:type="character" w:customStyle="1" w:styleId="issue">
    <w:name w:val="issue"/>
    <w:basedOn w:val="DefaultParagraphFont"/>
    <w:rsid w:val="000263F5"/>
  </w:style>
  <w:style w:type="character" w:customStyle="1" w:styleId="fpage">
    <w:name w:val="fpage"/>
    <w:basedOn w:val="DefaultParagraphFont"/>
    <w:rsid w:val="000263F5"/>
  </w:style>
  <w:style w:type="character" w:customStyle="1" w:styleId="lpage">
    <w:name w:val="lpage"/>
    <w:basedOn w:val="DefaultParagraphFont"/>
    <w:rsid w:val="000263F5"/>
  </w:style>
  <w:style w:type="character" w:customStyle="1" w:styleId="ext-link">
    <w:name w:val="ext-link"/>
    <w:basedOn w:val="DefaultParagraphFont"/>
    <w:rsid w:val="000263F5"/>
  </w:style>
  <w:style w:type="character" w:customStyle="1" w:styleId="A12">
    <w:name w:val="A12"/>
    <w:uiPriority w:val="99"/>
    <w:rsid w:val="00F342F9"/>
    <w:rPr>
      <w:rFonts w:cs="Myriad Pro Light"/>
      <w:i/>
      <w:iCs/>
      <w:color w:val="000000"/>
      <w:sz w:val="17"/>
      <w:szCs w:val="17"/>
    </w:rPr>
  </w:style>
  <w:style w:type="character" w:customStyle="1" w:styleId="A11">
    <w:name w:val="A1_1"/>
    <w:uiPriority w:val="99"/>
    <w:rsid w:val="00750DDC"/>
    <w:rPr>
      <w:rFonts w:cs="Wingdings"/>
      <w:color w:val="000000"/>
      <w:sz w:val="22"/>
      <w:szCs w:val="22"/>
    </w:rPr>
  </w:style>
  <w:style w:type="character" w:customStyle="1" w:styleId="A21">
    <w:name w:val="A2_1"/>
    <w:uiPriority w:val="99"/>
    <w:rsid w:val="00750DDC"/>
    <w:rPr>
      <w:rFonts w:ascii="Myriad Pro Light" w:hAnsi="Myriad Pro Light" w:cs="Myriad Pro Light"/>
      <w:color w:val="000000"/>
      <w:sz w:val="22"/>
      <w:szCs w:val="22"/>
    </w:rPr>
  </w:style>
  <w:style w:type="paragraph" w:customStyle="1" w:styleId="Pa11">
    <w:name w:val="Pa1_1"/>
    <w:basedOn w:val="Default"/>
    <w:next w:val="Default"/>
    <w:uiPriority w:val="99"/>
    <w:rsid w:val="00F86D48"/>
    <w:pPr>
      <w:spacing w:line="191" w:lineRule="atLeast"/>
    </w:pPr>
    <w:rPr>
      <w:rFonts w:ascii="Wingdings" w:hAnsi="Wingdings" w:cstheme="minorBidi"/>
      <w:color w:val="auto"/>
    </w:rPr>
  </w:style>
  <w:style w:type="character" w:customStyle="1" w:styleId="A23">
    <w:name w:val="A2_3"/>
    <w:uiPriority w:val="99"/>
    <w:rsid w:val="00020A1A"/>
    <w:rPr>
      <w:rFonts w:cs="Myriad Pro Light"/>
      <w:color w:val="000000"/>
      <w:sz w:val="22"/>
      <w:szCs w:val="22"/>
    </w:rPr>
  </w:style>
  <w:style w:type="paragraph" w:customStyle="1" w:styleId="Pa38">
    <w:name w:val="Pa38"/>
    <w:basedOn w:val="Default"/>
    <w:next w:val="Default"/>
    <w:uiPriority w:val="99"/>
    <w:rsid w:val="00FC582B"/>
    <w:pPr>
      <w:spacing w:line="121" w:lineRule="atLeast"/>
    </w:pPr>
    <w:rPr>
      <w:rFonts w:ascii="Myriad Pro" w:hAnsi="Myriad Pro" w:cstheme="minorBidi"/>
      <w:color w:val="auto"/>
    </w:rPr>
  </w:style>
  <w:style w:type="paragraph" w:customStyle="1" w:styleId="Pa41">
    <w:name w:val="Pa41"/>
    <w:basedOn w:val="Default"/>
    <w:next w:val="Default"/>
    <w:uiPriority w:val="99"/>
    <w:rsid w:val="00035575"/>
    <w:pPr>
      <w:spacing w:line="161" w:lineRule="atLeast"/>
    </w:pPr>
    <w:rPr>
      <w:rFonts w:ascii="Myriad Pro SemiCond" w:hAnsi="Myriad Pro SemiCond" w:cstheme="minorBidi"/>
      <w:color w:val="auto"/>
    </w:rPr>
  </w:style>
  <w:style w:type="character" w:customStyle="1" w:styleId="A34">
    <w:name w:val="A34"/>
    <w:uiPriority w:val="99"/>
    <w:rsid w:val="00035575"/>
    <w:rPr>
      <w:rFonts w:cs="Myriad Pro SemiCond"/>
      <w:color w:val="000000"/>
      <w:sz w:val="9"/>
      <w:szCs w:val="9"/>
    </w:rPr>
  </w:style>
  <w:style w:type="character" w:customStyle="1" w:styleId="A22">
    <w:name w:val="A22"/>
    <w:uiPriority w:val="99"/>
    <w:rsid w:val="009F6F48"/>
    <w:rPr>
      <w:rFonts w:cs="Myriad Pro Light"/>
      <w:color w:val="000000"/>
      <w:sz w:val="10"/>
      <w:szCs w:val="10"/>
    </w:rPr>
  </w:style>
  <w:style w:type="paragraph" w:styleId="BodyText">
    <w:name w:val="Body Text"/>
    <w:basedOn w:val="Normal"/>
    <w:link w:val="BodyTextChar"/>
    <w:uiPriority w:val="99"/>
    <w:unhideWhenUsed/>
    <w:rsid w:val="00977C64"/>
    <w:pPr>
      <w:spacing w:after="120"/>
    </w:pPr>
  </w:style>
  <w:style w:type="character" w:customStyle="1" w:styleId="BodyTextChar">
    <w:name w:val="Body Text Char"/>
    <w:basedOn w:val="DefaultParagraphFont"/>
    <w:link w:val="BodyText"/>
    <w:uiPriority w:val="99"/>
    <w:rsid w:val="00977C64"/>
  </w:style>
  <w:style w:type="character" w:customStyle="1" w:styleId="authorsbylinemck-c-authors-bylineno-wrapced0j">
    <w:name w:val="authorsbyline_mck-c-authors-byline__no-wrap__ced0j"/>
    <w:basedOn w:val="DefaultParagraphFont"/>
    <w:rsid w:val="00681117"/>
  </w:style>
  <w:style w:type="character" w:customStyle="1" w:styleId="mdc-c-linklabelpfqtd8032924">
    <w:name w:val="mdc-c-link__label___pfqtd_8032924"/>
    <w:basedOn w:val="DefaultParagraphFont"/>
    <w:rsid w:val="00681117"/>
  </w:style>
  <w:style w:type="character" w:customStyle="1" w:styleId="collab">
    <w:name w:val="collab"/>
    <w:basedOn w:val="DefaultParagraphFont"/>
    <w:rsid w:val="00A74E09"/>
  </w:style>
  <w:style w:type="character" w:customStyle="1" w:styleId="listingauthor">
    <w:name w:val="listing__author"/>
    <w:basedOn w:val="DefaultParagraphFont"/>
    <w:rsid w:val="001D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8001">
      <w:bodyDiv w:val="1"/>
      <w:marLeft w:val="0"/>
      <w:marRight w:val="0"/>
      <w:marTop w:val="0"/>
      <w:marBottom w:val="0"/>
      <w:divBdr>
        <w:top w:val="none" w:sz="0" w:space="0" w:color="auto"/>
        <w:left w:val="none" w:sz="0" w:space="0" w:color="auto"/>
        <w:bottom w:val="none" w:sz="0" w:space="0" w:color="auto"/>
        <w:right w:val="none" w:sz="0" w:space="0" w:color="auto"/>
      </w:divBdr>
      <w:divsChild>
        <w:div w:id="1157261627">
          <w:marLeft w:val="0"/>
          <w:marRight w:val="0"/>
          <w:marTop w:val="0"/>
          <w:marBottom w:val="0"/>
          <w:divBdr>
            <w:top w:val="none" w:sz="0" w:space="0" w:color="auto"/>
            <w:left w:val="none" w:sz="0" w:space="0" w:color="auto"/>
            <w:bottom w:val="none" w:sz="0" w:space="0" w:color="auto"/>
            <w:right w:val="none" w:sz="0" w:space="0" w:color="auto"/>
          </w:divBdr>
          <w:divsChild>
            <w:div w:id="1773627955">
              <w:marLeft w:val="0"/>
              <w:marRight w:val="0"/>
              <w:marTop w:val="0"/>
              <w:marBottom w:val="0"/>
              <w:divBdr>
                <w:top w:val="none" w:sz="0" w:space="0" w:color="auto"/>
                <w:left w:val="none" w:sz="0" w:space="0" w:color="auto"/>
                <w:bottom w:val="none" w:sz="0" w:space="0" w:color="auto"/>
                <w:right w:val="none" w:sz="0" w:space="0" w:color="auto"/>
              </w:divBdr>
            </w:div>
          </w:divsChild>
        </w:div>
        <w:div w:id="1718817517">
          <w:marLeft w:val="0"/>
          <w:marRight w:val="0"/>
          <w:marTop w:val="0"/>
          <w:marBottom w:val="0"/>
          <w:divBdr>
            <w:top w:val="none" w:sz="0" w:space="0" w:color="auto"/>
            <w:left w:val="none" w:sz="0" w:space="0" w:color="auto"/>
            <w:bottom w:val="none" w:sz="0" w:space="0" w:color="auto"/>
            <w:right w:val="none" w:sz="0" w:space="0" w:color="auto"/>
          </w:divBdr>
          <w:divsChild>
            <w:div w:id="8966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3483">
      <w:bodyDiv w:val="1"/>
      <w:marLeft w:val="0"/>
      <w:marRight w:val="0"/>
      <w:marTop w:val="0"/>
      <w:marBottom w:val="0"/>
      <w:divBdr>
        <w:top w:val="none" w:sz="0" w:space="0" w:color="auto"/>
        <w:left w:val="none" w:sz="0" w:space="0" w:color="auto"/>
        <w:bottom w:val="none" w:sz="0" w:space="0" w:color="auto"/>
        <w:right w:val="none" w:sz="0" w:space="0" w:color="auto"/>
      </w:divBdr>
    </w:div>
    <w:div w:id="506672986">
      <w:bodyDiv w:val="1"/>
      <w:marLeft w:val="0"/>
      <w:marRight w:val="0"/>
      <w:marTop w:val="0"/>
      <w:marBottom w:val="0"/>
      <w:divBdr>
        <w:top w:val="none" w:sz="0" w:space="0" w:color="auto"/>
        <w:left w:val="none" w:sz="0" w:space="0" w:color="auto"/>
        <w:bottom w:val="none" w:sz="0" w:space="0" w:color="auto"/>
        <w:right w:val="none" w:sz="0" w:space="0" w:color="auto"/>
      </w:divBdr>
    </w:div>
    <w:div w:id="16938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english.elpais.com/international/2025-03-30/amid-trumps-turmoil-china-anticipates-us-withdrawal-and-chance-to-strengthen-ties-with-europe.html" TargetMode="External"/><Relationship Id="rId26" Type="http://schemas.openxmlformats.org/officeDocument/2006/relationships/hyperlink" Target="https://doi.org/10.1111/cars.12263" TargetMode="External"/><Relationship Id="rId39" Type="http://schemas.openxmlformats.org/officeDocument/2006/relationships/hyperlink" Target="https://doi.org/10.1177/00031224231214000" TargetMode="External"/><Relationship Id="rId21" Type="http://schemas.openxmlformats.org/officeDocument/2006/relationships/hyperlink" Target="https://www.aiddata.org/" TargetMode="External"/><Relationship Id="rId34" Type="http://schemas.openxmlformats.org/officeDocument/2006/relationships/hyperlink" Target="https://www.cambridge.org/core/journals/international-organization" TargetMode="External"/><Relationship Id="rId42" Type="http://schemas.openxmlformats.org/officeDocument/2006/relationships/hyperlink" Target="https://tomdispatch.com/slouching-towards-mount-mckinley/?utm_source=TomDispatch&amp;utm_campaign=0435fb0a1f-EMAIL_CAMPAIGN_2025_03_04_02_37&amp;utm_medium=email&amp;utm_term=0_-0435fb0a1f-309114061" TargetMode="External"/><Relationship Id="rId47" Type="http://schemas.openxmlformats.org/officeDocument/2006/relationships/hyperlink" Target="http://irows.ucr.edu/research/citemp/citemp.html" TargetMode="External"/><Relationship Id="rId50" Type="http://schemas.openxmlformats.org/officeDocument/2006/relationships/hyperlink" Target="https://en.wikipedia.org/wiki/Akkadian_Empire"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hyperlink" Target="https://doi.org/10.23696/vdemds25" TargetMode="External"/><Relationship Id="rId11" Type="http://schemas.openxmlformats.org/officeDocument/2006/relationships/image" Target="media/image4.jpg"/><Relationship Id="rId24" Type="http://schemas.openxmlformats.org/officeDocument/2006/relationships/hyperlink" Target="http://www.irows.ucr.edu/cd/books/cdbooks.htm" TargetMode="External"/><Relationship Id="rId32" Type="http://schemas.openxmlformats.org/officeDocument/2006/relationships/hyperlink" Target="https://www.rand.org/pubs/research_reports/RRA2312-4.html" TargetMode="External"/><Relationship Id="rId37" Type="http://schemas.openxmlformats.org/officeDocument/2006/relationships/hyperlink" Target="http://cos.sagepub.com/content/53/3/210.full.pdf+html" TargetMode="External"/><Relationship Id="rId40" Type="http://schemas.openxmlformats.org/officeDocument/2006/relationships/hyperlink" Target="https://doi.org/10.1017/S1537592724001968" TargetMode="External"/><Relationship Id="rId45" Type="http://schemas.openxmlformats.org/officeDocument/2006/relationships/hyperlink" Target="https://www.project-syndicate.org/commentary/trump-china-kindleberger-trap-by-joseph-s--nye-2017-01" TargetMode="External"/><Relationship Id="rId53" Type="http://schemas.openxmlformats.org/officeDocument/2006/relationships/hyperlink" Target="https://doi.org/10.5195/jwsr.2004.279" TargetMode="External"/><Relationship Id="rId5" Type="http://schemas.openxmlformats.org/officeDocument/2006/relationships/webSettings" Target="webSettings.xml"/><Relationship Id="rId19" Type="http://schemas.openxmlformats.org/officeDocument/2006/relationships/hyperlink" Target="https://www.wm.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yperlink" Target="https://irows.ucr.edu/cd/papers/ustariffpol.htm" TargetMode="External"/><Relationship Id="rId27" Type="http://schemas.openxmlformats.org/officeDocument/2006/relationships/hyperlink" Target="https://irows.ucr.edu/articles/irows146/irow146.pdf%20" TargetMode="External"/><Relationship Id="rId30" Type="http://schemas.openxmlformats.org/officeDocument/2006/relationships/hyperlink" Target="DOI:%2010.1353/sais.2012.0016" TargetMode="External"/><Relationship Id="rId35" Type="http://schemas.openxmlformats.org/officeDocument/2006/relationships/hyperlink" Target="https://www.cambridge.org/core/journals/international-organization/volume/7597D61F0088C8E9137D80C1C2E87E4D" TargetMode="External"/><Relationship Id="rId43" Type="http://schemas.openxmlformats.org/officeDocument/2006/relationships/hyperlink" Target="http://dx.doi.org/10.2139/ssrn.4712180" TargetMode="External"/><Relationship Id="rId48" Type="http://schemas.openxmlformats.org/officeDocument/2006/relationships/hyperlink" Target="https://datawrapper.dwcdn.net/CZzlN/13/"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n.wikipedia.org/wiki/Ecological_civilization"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g"/><Relationship Id="rId25" Type="http://schemas.openxmlformats.org/officeDocument/2006/relationships/hyperlink" Target="https://irows.ucr.edu/papers/irows93/irows93.htm" TargetMode="External"/><Relationship Id="rId33" Type="http://schemas.openxmlformats.org/officeDocument/2006/relationships/hyperlink" Target="https://books.google.com/books?id=Ac3MEAAAQBAJ&amp;pg=PA17" TargetMode="External"/><Relationship Id="rId38" Type="http://schemas.openxmlformats.org/officeDocument/2006/relationships/hyperlink" Target="http://irows.ucr.edu/papers/irows126/irows126.htm" TargetMode="External"/><Relationship Id="rId46" Type="http://schemas.openxmlformats.org/officeDocument/2006/relationships/hyperlink" Target="https://rhg.com/research/after-the-fall-chinas-economy-in-2025/&amp;amp;_rt_nonce=c2c83cb56c" TargetMode="External"/><Relationship Id="rId20" Type="http://schemas.openxmlformats.org/officeDocument/2006/relationships/hyperlink" Target="https://www.wm.edu/offices/global-research/" TargetMode="External"/><Relationship Id="rId41" Type="http://schemas.openxmlformats.org/officeDocument/2006/relationships/hyperlink" Target="https://doi.org/10.1007/s11186-016-9269-8" TargetMode="External"/><Relationship Id="rId54" Type="http://schemas.openxmlformats.org/officeDocument/2006/relationships/hyperlink" Target="https://www.mckinsey.com/featured-insights/china/china-and-the-world-inside-the-dynamics-of-a-changing-relationsh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tabank.worldbank.org/source/world-development-indicators" TargetMode="External"/><Relationship Id="rId23" Type="http://schemas.openxmlformats.org/officeDocument/2006/relationships/hyperlink" Target="http://doi.org/10.1111/deve.12416" TargetMode="External"/><Relationship Id="rId28" Type="http://schemas.openxmlformats.org/officeDocument/2006/relationships/hyperlink" Target="https://irows.ucr.edu/papers/irows147/irows147.pdf" TargetMode="External"/><Relationship Id="rId36" Type="http://schemas.openxmlformats.org/officeDocument/2006/relationships/hyperlink" Target="https://doi.org/10.1017/S0020818324000341" TargetMode="External"/><Relationship Id="rId49" Type="http://schemas.openxmlformats.org/officeDocument/2006/relationships/hyperlink" Target="https://monthlyreview.org/2011/03/01/structural-crisis-in-the-world-system/" TargetMode="External"/><Relationship Id="rId57" Type="http://schemas.openxmlformats.org/officeDocument/2006/relationships/theme" Target="theme/theme1.xml"/><Relationship Id="rId10" Type="http://schemas.openxmlformats.org/officeDocument/2006/relationships/image" Target="media/image3.jpg"/><Relationship Id="rId31" Type="http://schemas.openxmlformats.org/officeDocument/2006/relationships/hyperlink" Target="https://www.researchgate.net/profile/Lorenzo-Fusaro/publication/315643553_Gramsci's_concept_of_hegemony_at_the_national_and_international_level/links/58d70d3b45851533789913ab/Gramscis-concept-of-hegemony-at-the-national-and-international-level.pdf" TargetMode="External"/><Relationship Id="rId44" Type="http://schemas.openxmlformats.org/officeDocument/2006/relationships/hyperlink" Target="https://v-dem.net/documents/60/V-dem-dr__2025_lowres.pdf" TargetMode="External"/><Relationship Id="rId52" Type="http://schemas.openxmlformats.org/officeDocument/2006/relationships/hyperlink" Target="http://jwsr.ucr.edu/archive/vol10/number3/pdf/jwsr-v10n3-wilkinso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ollin.Meisel@du.edu" TargetMode="External"/><Relationship Id="rId1" Type="http://schemas.openxmlformats.org/officeDocument/2006/relationships/hyperlink" Target="https://irows.ucr.edu/pewsic/pewsi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6443-82F0-46A9-912B-ECE3EFD4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26</Pages>
  <Words>12103</Words>
  <Characters>68990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chase-dunn</dc:creator>
  <cp:keywords/>
  <dc:description/>
  <cp:lastModifiedBy>chris chase-dunn</cp:lastModifiedBy>
  <cp:revision>7</cp:revision>
  <cp:lastPrinted>2025-03-24T20:40:00Z</cp:lastPrinted>
  <dcterms:created xsi:type="dcterms:W3CDTF">2025-04-11T12:52:00Z</dcterms:created>
  <dcterms:modified xsi:type="dcterms:W3CDTF">2025-06-17T18:41:00Z</dcterms:modified>
</cp:coreProperties>
</file>