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A3C2F" w14:textId="77777777" w:rsidR="00034F35" w:rsidRDefault="00034F35">
      <w:r>
        <w:rPr>
          <w:b/>
        </w:rPr>
        <w:t>Department of the History of Art Teaching Statement</w:t>
      </w:r>
    </w:p>
    <w:p w14:paraId="0AC3C898" w14:textId="77777777" w:rsidR="00034F35" w:rsidRDefault="00034F35"/>
    <w:p w14:paraId="13F329E4" w14:textId="77777777" w:rsidR="00034F35" w:rsidRDefault="00034F35">
      <w:r>
        <w:t>The Art History Department takes pride in a high standard of teaching across many years. This has been reflected both in the commitment to teaching expressed by the faculty and in the enthusiastic reviews given by students.</w:t>
      </w:r>
    </w:p>
    <w:p w14:paraId="729ACBEB" w14:textId="77777777" w:rsidR="00034F35" w:rsidRDefault="00034F35">
      <w:r>
        <w:t xml:space="preserve">The normal teaching load for ladder-rank senate faculty is four courses per year. These are normally distributed over lower-division, upper-division, and graduate courses, although variations for scheduling needs are common. </w:t>
      </w:r>
    </w:p>
    <w:p w14:paraId="378DEA23" w14:textId="119D7F1E" w:rsidR="00034F35" w:rsidRDefault="00CA3A6F">
      <w:r>
        <w:t>Although the Department places a premium on faculty autonomy in the classroom, it</w:t>
      </w:r>
      <w:r w:rsidR="00034F35">
        <w:t xml:space="preserve"> expects </w:t>
      </w:r>
      <w:r>
        <w:t>the</w:t>
      </w:r>
      <w:r w:rsidR="00F92548">
        <w:t xml:space="preserve"> faculty to engage</w:t>
      </w:r>
      <w:r w:rsidR="00491878">
        <w:t xml:space="preserve"> dynamically</w:t>
      </w:r>
      <w:r w:rsidR="00F92548">
        <w:t xml:space="preserve"> </w:t>
      </w:r>
      <w:r w:rsidR="00346C99">
        <w:t xml:space="preserve">and effectively </w:t>
      </w:r>
      <w:r w:rsidR="00F92548">
        <w:t xml:space="preserve">with students </w:t>
      </w:r>
      <w:r w:rsidR="00663365">
        <w:t xml:space="preserve">in </w:t>
      </w:r>
      <w:r w:rsidR="00E6390E">
        <w:t xml:space="preserve">the classroom setting. The department has had no online courses (except in Summer Session) since the pandemic. This is to encourage personal engagement </w:t>
      </w:r>
      <w:r>
        <w:t xml:space="preserve">and dialogue that extends into out-of-the-classroom projects and research. For undergraduates, this culminates in AHS 192, the Junior/Senior seminar, required for majors, in which all students contribute actively to the course at all times, and usually in multiple ways (presentations, written work, collaborative work, etc.). </w:t>
      </w:r>
      <w:r w:rsidR="00581C8F">
        <w:t>With the exception of the undergraduate and graduate seminars, the department’s courses are overwhelmingly 75- and 150-student lectures, making dynamic, student-oriented teaching a substantial challenge.</w:t>
      </w:r>
      <w:bookmarkStart w:id="0" w:name="_GoBack"/>
      <w:bookmarkEnd w:id="0"/>
    </w:p>
    <w:p w14:paraId="5A5C0C9E" w14:textId="77777777" w:rsidR="00F92548" w:rsidRDefault="0083751F">
      <w:r>
        <w:t xml:space="preserve">Evaluations of teaching performance are </w:t>
      </w:r>
      <w:r w:rsidR="00346C99">
        <w:t xml:space="preserve">an essential </w:t>
      </w:r>
      <w:r>
        <w:t xml:space="preserve">part of every merit and promotion review. These discussions are based in part on student course evaluations, as well as the faculty member’s self-evaluation. </w:t>
      </w:r>
      <w:r w:rsidR="00346C99">
        <w:t xml:space="preserve">The department notes the numerical satisfaction scores against campus averages and also written comments. </w:t>
      </w:r>
      <w:r w:rsidR="00A406E1">
        <w:t>Faculty may also include additional student statements, particularly in promotion reviews</w:t>
      </w:r>
      <w:commentRangeStart w:id="1"/>
      <w:r w:rsidR="00A406E1">
        <w:t xml:space="preserve">. </w:t>
      </w:r>
      <w:r w:rsidR="00786C6F">
        <w:t xml:space="preserve">It is clear from these </w:t>
      </w:r>
      <w:r w:rsidR="00E62480">
        <w:t xml:space="preserve">evaluations that many </w:t>
      </w:r>
      <w:proofErr w:type="gramStart"/>
      <w:r w:rsidR="00E62480">
        <w:t>faculty</w:t>
      </w:r>
      <w:proofErr w:type="gramEnd"/>
      <w:r w:rsidR="00E62480">
        <w:t xml:space="preserve"> engage with students</w:t>
      </w:r>
      <w:r w:rsidR="00A406E1">
        <w:t xml:space="preserve"> beyond the classroom</w:t>
      </w:r>
      <w:r w:rsidR="00786C6F">
        <w:t xml:space="preserve">, and become </w:t>
      </w:r>
      <w:r w:rsidR="00A406E1">
        <w:t>something more akin to mentors.</w:t>
      </w:r>
      <w:r w:rsidR="00786C6F">
        <w:t xml:space="preserve"> </w:t>
      </w:r>
      <w:r w:rsidR="00491878">
        <w:t>This is particularly the case in work with graduate students, but all faculty have also worked closely with ambitious undergraduates in myriad ways.</w:t>
      </w:r>
      <w:commentRangeEnd w:id="1"/>
      <w:r w:rsidR="00362744">
        <w:rPr>
          <w:rStyle w:val="CommentReference"/>
        </w:rPr>
        <w:commentReference w:id="1"/>
      </w:r>
    </w:p>
    <w:p w14:paraId="185CE351" w14:textId="77777777" w:rsidR="00F92548" w:rsidRPr="00034F35" w:rsidRDefault="00F92548">
      <w:r>
        <w:t xml:space="preserve">The Department currently has no Professors of Teaching. However, the instructional expectations remain consistent for </w:t>
      </w:r>
      <w:proofErr w:type="spellStart"/>
      <w:r>
        <w:t>PoT</w:t>
      </w:r>
      <w:proofErr w:type="spellEnd"/>
      <w:r>
        <w:t xml:space="preserve"> series instructors, although the course load </w:t>
      </w:r>
      <w:r w:rsidR="00A406E1">
        <w:t>is</w:t>
      </w:r>
      <w:r>
        <w:t xml:space="preserve"> higher.</w:t>
      </w:r>
    </w:p>
    <w:sectPr w:rsidR="00F92548" w:rsidRPr="00034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ristoffer Neville" w:date="2026-09-22T15:05:00Z" w:initials="KN">
    <w:p w14:paraId="323E5156" w14:textId="77777777" w:rsidR="00362744" w:rsidRDefault="00362744">
      <w:pPr>
        <w:pStyle w:val="CommentText"/>
      </w:pPr>
      <w:r>
        <w:rPr>
          <w:rStyle w:val="CommentReference"/>
        </w:rPr>
        <w:annotationRef/>
      </w:r>
      <w:r>
        <w:t>We could cut this to keep the expected bar lower, and then pat people on the back when they do this stuff….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23E515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23E5156" w16cid:durableId="2E5D17A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offer Neville">
    <w15:presenceInfo w15:providerId="None" w15:userId="Kristoffer Nevil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35"/>
    <w:rsid w:val="00034F35"/>
    <w:rsid w:val="00346C99"/>
    <w:rsid w:val="00362744"/>
    <w:rsid w:val="00491878"/>
    <w:rsid w:val="00581C8F"/>
    <w:rsid w:val="00663365"/>
    <w:rsid w:val="00786C6F"/>
    <w:rsid w:val="0083751F"/>
    <w:rsid w:val="00A406E1"/>
    <w:rsid w:val="00CA3A6F"/>
    <w:rsid w:val="00E62480"/>
    <w:rsid w:val="00E6390E"/>
    <w:rsid w:val="00F9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ABEDD"/>
  <w15:chartTrackingRefBased/>
  <w15:docId w15:val="{E27E9C88-8375-48FF-AF03-73C7E6FC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627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7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7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7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7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 Neville</dc:creator>
  <cp:keywords/>
  <dc:description/>
  <cp:lastModifiedBy>Kristoffer Neville</cp:lastModifiedBy>
  <cp:revision>11</cp:revision>
  <dcterms:created xsi:type="dcterms:W3CDTF">2026-09-22T21:26:00Z</dcterms:created>
  <dcterms:modified xsi:type="dcterms:W3CDTF">2026-09-23T00:11:00Z</dcterms:modified>
</cp:coreProperties>
</file>