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sz w:val="26"/>
          <w:szCs w:val="26"/>
        </w:rPr>
      </w:pPr>
      <w:r>
        <w:rPr>
          <w:sz w:val="26"/>
          <w:szCs w:val="26"/>
          <w:rtl w:val="0"/>
          <w:lang w:val="en-US"/>
        </w:rPr>
        <w:t>The Center for Ideas and Society, the Middle Eastern and Islamic Studies program and the department of History at UCR present:</w:t>
      </w:r>
    </w:p>
    <w:p>
      <w:pPr>
        <w:pStyle w:val="Body"/>
        <w:rPr>
          <w:sz w:val="26"/>
          <w:szCs w:val="26"/>
        </w:rPr>
      </w:pPr>
    </w:p>
    <w:p>
      <w:pPr>
        <w:pStyle w:val="Body"/>
        <w:rPr>
          <w:b w:val="1"/>
          <w:bCs w:val="1"/>
          <w:i w:val="1"/>
          <w:iCs w:val="1"/>
          <w:outline w:val="0"/>
          <w:color w:val="99244f"/>
          <w:sz w:val="26"/>
          <w:szCs w:val="26"/>
          <w14:textFill>
            <w14:solidFill>
              <w14:srgbClr w14:val="99244F"/>
            </w14:solidFill>
          </w14:textFill>
        </w:rPr>
      </w:pPr>
      <w:r>
        <w:rPr>
          <w:b w:val="1"/>
          <w:bCs w:val="1"/>
          <w:i w:val="1"/>
          <w:iCs w:val="1"/>
          <w:outline w:val="0"/>
          <w:color w:val="99244f"/>
          <w:sz w:val="26"/>
          <w:szCs w:val="26"/>
          <w:rtl w:val="0"/>
          <w:lang w:val="en-US"/>
          <w14:textFill>
            <w14:solidFill>
              <w14:srgbClr w14:val="99244F"/>
            </w14:solidFill>
          </w14:textFill>
        </w:rPr>
        <w:t xml:space="preserve">Recent Protests and the Current Crisis in Iran: Is this the End? </w:t>
      </w:r>
    </w:p>
    <w:p>
      <w:pPr>
        <w:pStyle w:val="Body"/>
        <w:bidi w:val="0"/>
      </w:pPr>
    </w:p>
    <w:p>
      <w:pPr>
        <w:pStyle w:val="Body"/>
        <w:bidi w:val="0"/>
      </w:pPr>
      <w:r>
        <w:rPr>
          <w:rtl w:val="0"/>
        </w:rPr>
        <w:t>An online panel discussion with:</w:t>
      </w:r>
    </w:p>
    <w:p>
      <w:pPr>
        <w:pStyle w:val="Body"/>
        <w:rPr>
          <w:sz w:val="20"/>
          <w:szCs w:val="20"/>
        </w:rPr>
      </w:pPr>
      <w:r>
        <w:rPr>
          <w:sz w:val="20"/>
          <w:szCs w:val="20"/>
          <w:rtl w:val="0"/>
          <w:lang w:val="en-US"/>
        </w:rPr>
        <w:t>Reza Aslan, UCR</w:t>
      </w:r>
    </w:p>
    <w:p>
      <w:pPr>
        <w:pStyle w:val="Body"/>
        <w:rPr>
          <w:sz w:val="20"/>
          <w:szCs w:val="20"/>
        </w:rPr>
      </w:pPr>
      <w:r>
        <w:rPr>
          <w:sz w:val="20"/>
          <w:szCs w:val="20"/>
          <w:rtl w:val="0"/>
          <w:lang w:val="en-US"/>
        </w:rPr>
        <w:t xml:space="preserve">Sholeh </w:t>
      </w:r>
      <w:r>
        <w:rPr>
          <w:sz w:val="20"/>
          <w:szCs w:val="20"/>
          <w:rtl w:val="0"/>
          <w:lang w:val="it-IT"/>
        </w:rPr>
        <w:t>Wolp</w:t>
      </w:r>
      <w:r>
        <w:rPr>
          <w:sz w:val="20"/>
          <w:szCs w:val="20"/>
          <w:rtl w:val="0"/>
          <w:lang w:val="fr-FR"/>
        </w:rPr>
        <w:t>é</w:t>
      </w:r>
      <w:r>
        <w:rPr>
          <w:sz w:val="20"/>
          <w:szCs w:val="20"/>
          <w:rtl w:val="0"/>
          <w:lang w:val="en-US"/>
        </w:rPr>
        <w:t>, UCI</w:t>
      </w:r>
    </w:p>
    <w:p>
      <w:pPr>
        <w:pStyle w:val="Body"/>
        <w:rPr>
          <w:sz w:val="20"/>
          <w:szCs w:val="20"/>
        </w:rPr>
      </w:pPr>
      <w:r>
        <w:rPr>
          <w:sz w:val="20"/>
          <w:szCs w:val="20"/>
          <w:rtl w:val="0"/>
          <w:lang w:val="en-US"/>
        </w:rPr>
        <w:t>Afshin Matin-Asgari, Cal State University, LA</w:t>
      </w:r>
    </w:p>
    <w:p>
      <w:pPr>
        <w:pStyle w:val="Body"/>
        <w:rPr>
          <w:sz w:val="20"/>
          <w:szCs w:val="20"/>
        </w:rPr>
      </w:pPr>
      <w:r>
        <w:rPr>
          <w:sz w:val="20"/>
          <w:szCs w:val="20"/>
          <w:rtl w:val="0"/>
          <w:lang w:val="en-US"/>
        </w:rPr>
        <w:t>Fariba Zarinebaf, UCR ( moderator)</w:t>
      </w:r>
    </w:p>
    <w:p>
      <w:pPr>
        <w:pStyle w:val="Body"/>
        <w:rPr>
          <w:b w:val="1"/>
          <w:bCs w:val="1"/>
          <w:sz w:val="20"/>
          <w:szCs w:val="20"/>
        </w:rPr>
      </w:pPr>
    </w:p>
    <w:p>
      <w:pPr>
        <w:pStyle w:val="Body"/>
        <w:rPr>
          <w:outline w:val="0"/>
          <w:color w:val="b51a00"/>
          <w14:textFill>
            <w14:solidFill>
              <w14:srgbClr w14:val="B51A00"/>
            </w14:solidFill>
          </w14:textFill>
        </w:rPr>
      </w:pPr>
      <w:r>
        <w:rPr>
          <w:outline w:val="0"/>
          <w:color w:val="b51a00"/>
          <w:rtl w:val="0"/>
          <w:lang w:val="en-US"/>
          <w14:textFill>
            <w14:solidFill>
              <w14:srgbClr w14:val="B51A00"/>
            </w14:solidFill>
          </w14:textFill>
        </w:rPr>
        <w:t>Monday, February 9, 4:30-6:00 pm</w:t>
      </w:r>
    </w:p>
    <w:p>
      <w:pPr>
        <w:pStyle w:val="Body"/>
        <w:rPr>
          <w:outline w:val="0"/>
          <w:color w:val="b51a00"/>
          <w:shd w:val="clear" w:color="auto" w:fill="ffffff"/>
          <w14:textFill>
            <w14:solidFill>
              <w14:srgbClr w14:val="B51A00"/>
            </w14:solidFill>
          </w14:textFill>
        </w:rPr>
      </w:pPr>
      <w:r>
        <w:rPr>
          <w:outline w:val="0"/>
          <w:color w:val="b51a00"/>
          <w:rtl w:val="0"/>
          <w:lang w:val="en-US"/>
          <w14:textFill>
            <w14:solidFill>
              <w14:srgbClr w14:val="B51A00"/>
            </w14:solidFill>
          </w14:textFill>
        </w:rPr>
        <w:t xml:space="preserve">Zoom link: </w:t>
      </w:r>
    </w:p>
    <w:p>
      <w:pPr>
        <w:pStyle w:val="Default"/>
        <w:suppressAutoHyphens w:val="1"/>
        <w:spacing w:before="0" w:line="240" w:lineRule="auto"/>
        <w:jc w:val="left"/>
        <w:rPr>
          <w:rStyle w:val="None"/>
          <w:rFonts w:ascii="Helvetica" w:cs="Helvetica" w:hAnsi="Helvetica" w:eastAsia="Helvetica"/>
          <w:outline w:val="0"/>
          <w:color w:val="222233"/>
          <w:sz w:val="20"/>
          <w:szCs w:val="20"/>
          <w:shd w:val="clear" w:color="auto" w:fill="ffffff"/>
          <w14:textFill>
            <w14:solidFill>
              <w14:srgbClr w14:val="232333"/>
            </w14:solidFill>
          </w14:textFill>
        </w:rPr>
      </w:pPr>
      <w:r>
        <w:rPr>
          <w:rStyle w:val="Hyperlink.0"/>
          <w:rFonts w:ascii="Helvetica" w:cs="Helvetica" w:hAnsi="Helvetica" w:eastAsia="Helvetica"/>
          <w:outline w:val="0"/>
          <w:color w:val="0855b4"/>
          <w:sz w:val="20"/>
          <w:szCs w:val="20"/>
          <w14:textFill>
            <w14:solidFill>
              <w14:srgbClr w14:val="0956B5"/>
            </w14:solidFill>
          </w14:textFill>
        </w:rPr>
        <w:fldChar w:fldCharType="begin" w:fldLock="0"/>
      </w:r>
      <w:r>
        <w:rPr>
          <w:rStyle w:val="Hyperlink.0"/>
          <w:rFonts w:ascii="Helvetica" w:cs="Helvetica" w:hAnsi="Helvetica" w:eastAsia="Helvetica"/>
          <w:outline w:val="0"/>
          <w:color w:val="0855b4"/>
          <w:sz w:val="20"/>
          <w:szCs w:val="20"/>
          <w14:textFill>
            <w14:solidFill>
              <w14:srgbClr w14:val="0956B5"/>
            </w14:solidFill>
          </w14:textFill>
        </w:rPr>
        <w:instrText xml:space="preserve"> HYPERLINK "https://ucr.zoom.us/j/2090797630?pwd=MlA5bk51d0V6TGJHMkl6MFdFcm9kdz09&amp;omn=93726831957"</w:instrText>
      </w:r>
      <w:r>
        <w:rPr>
          <w:rStyle w:val="Hyperlink.0"/>
          <w:rFonts w:ascii="Helvetica" w:cs="Helvetica" w:hAnsi="Helvetica" w:eastAsia="Helvetica"/>
          <w:outline w:val="0"/>
          <w:color w:val="0855b4"/>
          <w:sz w:val="20"/>
          <w:szCs w:val="20"/>
          <w14:textFill>
            <w14:solidFill>
              <w14:srgbClr w14:val="0956B5"/>
            </w14:solidFill>
          </w14:textFill>
        </w:rPr>
        <w:fldChar w:fldCharType="separate" w:fldLock="0"/>
      </w:r>
      <w:r>
        <w:rPr>
          <w:rStyle w:val="Hyperlink.0"/>
          <w:rFonts w:ascii="Helvetica" w:hAnsi="Helvetica"/>
          <w:outline w:val="0"/>
          <w:color w:val="0855b4"/>
          <w:sz w:val="20"/>
          <w:szCs w:val="20"/>
          <w:rtl w:val="0"/>
          <w:lang w:val="en-US"/>
          <w14:textFill>
            <w14:solidFill>
              <w14:srgbClr w14:val="0956B5"/>
            </w14:solidFill>
          </w14:textFill>
        </w:rPr>
        <w:t xml:space="preserve">https://ucr.zoom.us/j/2090797630?pwd=MlA5bk51d0V6TGJHMkl6MFdFcm9kdz09&amp;omn=93726831957 </w:t>
      </w:r>
      <w:r>
        <w:rPr>
          <w:rFonts w:ascii="Helvetica" w:cs="Helvetica" w:hAnsi="Helvetica" w:eastAsia="Helvetica"/>
          <w:outline w:val="0"/>
          <w:color w:val="0855b4"/>
          <w:sz w:val="20"/>
          <w:szCs w:val="20"/>
          <w14:textFill>
            <w14:solidFill>
              <w14:srgbClr w14:val="0956B5"/>
            </w14:solidFill>
          </w14:textFill>
        </w:rPr>
        <w:fldChar w:fldCharType="end" w:fldLock="0"/>
      </w:r>
    </w:p>
    <w:p>
      <w:pPr>
        <w:pStyle w:val="Body"/>
        <w:rPr>
          <w:outline w:val="0"/>
          <w:color w:val="b51a00"/>
          <w14:textFill>
            <w14:solidFill>
              <w14:srgbClr w14:val="B51A00"/>
            </w14:solidFill>
          </w14:textFill>
        </w:rPr>
      </w:pPr>
    </w:p>
    <w:p>
      <w:pPr>
        <w:pStyle w:val="Default"/>
        <w:suppressAutoHyphens w:val="1"/>
        <w:spacing w:before="0" w:after="213" w:line="240" w:lineRule="auto"/>
        <w:jc w:val="left"/>
      </w:pPr>
      <w:r>
        <w:rPr>
          <w:rFonts w:ascii="Helvetica" w:hAnsi="Helvetica"/>
          <w:outline w:val="0"/>
          <w:color w:val="669d34"/>
          <w:sz w:val="18"/>
          <w:szCs w:val="18"/>
          <w:rtl w:val="0"/>
          <w:lang w:val="en-US"/>
          <w14:textFill>
            <w14:solidFill>
              <w14:srgbClr w14:val="669D34"/>
            </w14:solidFill>
          </w14:textFill>
        </w:rPr>
        <w:t>Dr.</w:t>
      </w:r>
      <w:r>
        <w:rPr>
          <w:rFonts w:ascii="Helvetica" w:hAnsi="Helvetica"/>
          <w:outline w:val="0"/>
          <w:color w:val="669d34"/>
          <w:sz w:val="18"/>
          <w:szCs w:val="18"/>
          <w:rtl w:val="0"/>
          <w:lang w:val="en-US"/>
          <w14:textFill>
            <w14:solidFill>
              <w14:srgbClr w14:val="669D34"/>
            </w14:solidFill>
          </w14:textFill>
        </w:rPr>
        <w:t xml:space="preserve"> Reza Aslan (Creative Writing) is a renowned writer, commentator, professor, Emmy- and Peabody-nominated producer, and scholar of religions. A recipient of the prestigious James Joyce award, Aslan is the author of numerous internationally best-selling books, including the #1 New York Times Bestseller,</w:t>
      </w:r>
      <w:r>
        <w:rPr>
          <w:rFonts w:ascii="Helvetica" w:hAnsi="Helvetica" w:hint="default"/>
          <w:outline w:val="0"/>
          <w:color w:val="669d34"/>
          <w:sz w:val="18"/>
          <w:szCs w:val="18"/>
          <w:rtl w:val="0"/>
          <w14:textFill>
            <w14:solidFill>
              <w14:srgbClr w14:val="669D34"/>
            </w14:solidFill>
          </w14:textFill>
        </w:rPr>
        <w:t> </w:t>
      </w:r>
      <w:r>
        <w:rPr>
          <w:rStyle w:val="None"/>
          <w:rFonts w:ascii="Helvetica" w:hAnsi="Helvetica"/>
          <w:i w:val="1"/>
          <w:iCs w:val="1"/>
          <w:outline w:val="0"/>
          <w:color w:val="dca00c"/>
          <w:sz w:val="18"/>
          <w:szCs w:val="18"/>
          <w:rtl w:val="0"/>
          <w:lang w:val="en-US"/>
          <w14:textFill>
            <w14:solidFill>
              <w14:srgbClr w14:val="DCA10D"/>
            </w14:solidFill>
          </w14:textFill>
        </w:rPr>
        <w:t>Zealot: The Life and Times of Jesus of Nazareth</w:t>
      </w:r>
      <w:r>
        <w:rPr>
          <w:rFonts w:ascii="Helvetica" w:hAnsi="Helvetica"/>
          <w:outline w:val="0"/>
          <w:color w:val="669d34"/>
          <w:sz w:val="18"/>
          <w:szCs w:val="18"/>
          <w:rtl w:val="0"/>
          <w:lang w:val="en-US"/>
          <w14:textFill>
            <w14:solidFill>
              <w14:srgbClr w14:val="669D34"/>
            </w14:solidFill>
          </w14:textFill>
        </w:rPr>
        <w:t xml:space="preserve">. His biography of Howard Baskerville, </w:t>
      </w:r>
      <w:r>
        <w:rPr>
          <w:rStyle w:val="None"/>
          <w:rFonts w:ascii="Helvetica" w:hAnsi="Helvetica"/>
          <w:i w:val="1"/>
          <w:iCs w:val="1"/>
          <w:outline w:val="0"/>
          <w:color w:val="669d34"/>
          <w:sz w:val="18"/>
          <w:szCs w:val="18"/>
          <w:rtl w:val="0"/>
          <w:lang w:val="en-US"/>
          <w14:textFill>
            <w14:solidFill>
              <w14:srgbClr w14:val="669D34"/>
            </w14:solidFill>
          </w14:textFill>
        </w:rPr>
        <w:t xml:space="preserve">An American Martyr in Persia, </w:t>
      </w:r>
      <w:r>
        <w:rPr>
          <w:rFonts w:ascii="Helvetica" w:hAnsi="Helvetica"/>
          <w:outline w:val="0"/>
          <w:color w:val="669d34"/>
          <w:sz w:val="18"/>
          <w:szCs w:val="18"/>
          <w:rtl w:val="0"/>
          <w:lang w:val="en-US"/>
          <w14:textFill>
            <w14:solidFill>
              <w14:srgbClr w14:val="669D34"/>
            </w14:solidFill>
          </w14:textFill>
        </w:rPr>
        <w:t>was nominated for the PEN/Jacqueline Beograd Weld Award.</w:t>
      </w:r>
      <w:r>
        <w:rPr>
          <w:rStyle w:val="None"/>
          <w:rFonts w:ascii="Helvetica" w:hAnsi="Helvetica"/>
          <w:b w:val="1"/>
          <w:bCs w:val="1"/>
          <w:outline w:val="0"/>
          <w:color w:val="669d34"/>
          <w:sz w:val="18"/>
          <w:szCs w:val="18"/>
          <w:rtl w:val="0"/>
          <w:lang w:val="de-DE"/>
          <w14:textFill>
            <w14:solidFill>
              <w14:srgbClr w14:val="669D34"/>
            </w14:solidFill>
          </w14:textFill>
        </w:rPr>
        <w:t>Sholeh Wolp</w:t>
      </w:r>
      <w:r>
        <w:rPr>
          <w:rStyle w:val="None"/>
          <w:rFonts w:ascii="Helvetica" w:hAnsi="Helvetica" w:hint="default"/>
          <w:b w:val="1"/>
          <w:bCs w:val="1"/>
          <w:outline w:val="0"/>
          <w:color w:val="669d34"/>
          <w:sz w:val="18"/>
          <w:szCs w:val="18"/>
          <w:rtl w:val="0"/>
          <w:lang w:val="fr-FR"/>
          <w14:textFill>
            <w14:solidFill>
              <w14:srgbClr w14:val="669D34"/>
            </w14:solidFill>
          </w14:textFill>
        </w:rPr>
        <w:t>é</w:t>
      </w:r>
      <w:r>
        <w:rPr>
          <w:rStyle w:val="None"/>
          <w:rFonts w:ascii="Helvetica" w:hAnsi="Helvetica" w:hint="default"/>
          <w:outline w:val="0"/>
          <w:color w:val="669d34"/>
          <w:sz w:val="18"/>
          <w:szCs w:val="18"/>
          <w:rtl w:val="0"/>
          <w14:textFill>
            <w14:solidFill>
              <w14:srgbClr w14:val="669D34"/>
            </w14:solidFill>
          </w14:textFill>
        </w:rPr>
        <w:t> </w:t>
      </w:r>
      <w:r>
        <w:rPr>
          <w:rStyle w:val="None"/>
          <w:rFonts w:ascii="Helvetica" w:hAnsi="Helvetica"/>
          <w:outline w:val="0"/>
          <w:color w:val="669d34"/>
          <w:sz w:val="18"/>
          <w:szCs w:val="18"/>
          <w:rtl w:val="0"/>
          <w:lang w:val="en-US"/>
          <w14:textFill>
            <w14:solidFill>
              <w14:srgbClr w14:val="669D34"/>
            </w14:solidFill>
          </w14:textFill>
        </w:rPr>
        <w:t>is a poet, writer, and librettist whose body of work spans seven collections of poetry, several plays, five books of translations and three anthologies, as well as texts and librettos for the choir and opera. Her most recent books are:</w:t>
      </w:r>
      <w:r>
        <w:rPr>
          <w:rStyle w:val="None"/>
          <w:rFonts w:ascii="Helvetica" w:hAnsi="Helvetica" w:hint="default"/>
          <w:outline w:val="0"/>
          <w:color w:val="669d34"/>
          <w:sz w:val="18"/>
          <w:szCs w:val="18"/>
          <w:rtl w:val="0"/>
          <w14:textFill>
            <w14:solidFill>
              <w14:srgbClr w14:val="669D34"/>
            </w14:solidFill>
          </w14:textFill>
        </w:rPr>
        <w:t> </w:t>
      </w:r>
      <w:r>
        <w:rPr>
          <w:rStyle w:val="None"/>
          <w:rFonts w:ascii="Helvetica" w:hAnsi="Helvetica"/>
          <w:i w:val="1"/>
          <w:iCs w:val="1"/>
          <w:outline w:val="0"/>
          <w:color w:val="669d34"/>
          <w:sz w:val="18"/>
          <w:szCs w:val="18"/>
          <w:rtl w:val="0"/>
          <w:lang w:val="en-US"/>
          <w14:textFill>
            <w14:solidFill>
              <w14:srgbClr w14:val="669D34"/>
            </w14:solidFill>
          </w14:textFill>
        </w:rPr>
        <w:t>The Invisible Sun</w:t>
      </w:r>
      <w:r>
        <w:rPr>
          <w:rStyle w:val="None"/>
          <w:rFonts w:ascii="Helvetica" w:hAnsi="Helvetica" w:hint="default"/>
          <w:outline w:val="0"/>
          <w:color w:val="669d34"/>
          <w:sz w:val="18"/>
          <w:szCs w:val="18"/>
          <w:rtl w:val="0"/>
          <w14:textFill>
            <w14:solidFill>
              <w14:srgbClr w14:val="669D34"/>
            </w14:solidFill>
          </w14:textFill>
        </w:rPr>
        <w:t> – </w:t>
      </w:r>
      <w:r>
        <w:rPr>
          <w:rStyle w:val="None"/>
          <w:rFonts w:ascii="Helvetica" w:hAnsi="Helvetica"/>
          <w:i w:val="1"/>
          <w:iCs w:val="1"/>
          <w:outline w:val="0"/>
          <w:color w:val="669d34"/>
          <w:sz w:val="18"/>
          <w:szCs w:val="18"/>
          <w:rtl w:val="0"/>
          <w:lang w:val="sv-SE"/>
          <w14:textFill>
            <w14:solidFill>
              <w14:srgbClr w14:val="669D34"/>
            </w14:solidFill>
          </w14:textFill>
        </w:rPr>
        <w:t>Attar</w:t>
      </w:r>
      <w:r>
        <w:rPr>
          <w:rStyle w:val="None"/>
          <w:rFonts w:ascii="Helvetica" w:hAnsi="Helvetica" w:hint="default"/>
          <w:i w:val="1"/>
          <w:iCs w:val="1"/>
          <w:outline w:val="0"/>
          <w:color w:val="669d34"/>
          <w:sz w:val="18"/>
          <w:szCs w:val="18"/>
          <w:rtl w:val="0"/>
          <w14:textFill>
            <w14:solidFill>
              <w14:srgbClr w14:val="669D34"/>
            </w14:solidFill>
          </w14:textFill>
        </w:rPr>
        <w:t> </w:t>
      </w:r>
      <w:r>
        <w:rPr>
          <w:rStyle w:val="None"/>
          <w:rFonts w:ascii="Helvetica" w:hAnsi="Helvetica"/>
          <w:outline w:val="0"/>
          <w:color w:val="669d34"/>
          <w:sz w:val="18"/>
          <w:szCs w:val="18"/>
          <w:rtl w:val="0"/>
          <w:lang w:val="en-US"/>
          <w14:textFill>
            <w14:solidFill>
              <w14:srgbClr w14:val="669D34"/>
            </w14:solidFill>
          </w14:textFill>
        </w:rPr>
        <w:t xml:space="preserve">(Harper Collins), and </w:t>
      </w:r>
      <w:r>
        <w:rPr>
          <w:rStyle w:val="None"/>
          <w:rFonts w:ascii="Helvetica" w:hAnsi="Helvetica"/>
          <w:i w:val="1"/>
          <w:iCs w:val="1"/>
          <w:outline w:val="0"/>
          <w:color w:val="669d34"/>
          <w:sz w:val="18"/>
          <w:szCs w:val="18"/>
          <w:rtl w:val="0"/>
          <w:lang w:val="en-US"/>
          <w14:textFill>
            <w14:solidFill>
              <w14:srgbClr w14:val="669D34"/>
            </w14:solidFill>
          </w14:textFill>
        </w:rPr>
        <w:t xml:space="preserve">Abacus of Loss </w:t>
      </w:r>
      <w:r>
        <w:rPr>
          <w:rStyle w:val="None"/>
          <w:rFonts w:ascii="Helvetica" w:hAnsi="Helvetica" w:hint="default"/>
          <w:i w:val="1"/>
          <w:iCs w:val="1"/>
          <w:outline w:val="0"/>
          <w:color w:val="669d34"/>
          <w:sz w:val="18"/>
          <w:szCs w:val="18"/>
          <w:rtl w:val="0"/>
          <w14:textFill>
            <w14:solidFill>
              <w14:srgbClr w14:val="669D34"/>
            </w14:solidFill>
          </w14:textFill>
        </w:rPr>
        <w:t xml:space="preserve">– </w:t>
      </w:r>
      <w:r>
        <w:rPr>
          <w:rStyle w:val="None"/>
          <w:rFonts w:ascii="Helvetica" w:hAnsi="Helvetica"/>
          <w:i w:val="1"/>
          <w:iCs w:val="1"/>
          <w:outline w:val="0"/>
          <w:color w:val="669d34"/>
          <w:sz w:val="18"/>
          <w:szCs w:val="18"/>
          <w:rtl w:val="0"/>
          <w:lang w:val="fr-FR"/>
          <w14:textFill>
            <w14:solidFill>
              <w14:srgbClr w14:val="669D34"/>
            </w14:solidFill>
          </w14:textFill>
        </w:rPr>
        <w:t>A Memoir in Verse</w:t>
      </w:r>
      <w:r>
        <w:rPr>
          <w:rStyle w:val="None"/>
          <w:rFonts w:ascii="Helvetica" w:hAnsi="Helvetica"/>
          <w:outline w:val="0"/>
          <w:color w:val="669d34"/>
          <w:sz w:val="18"/>
          <w:szCs w:val="18"/>
          <w:rtl w:val="0"/>
          <w:lang w:val="en-US"/>
          <w14:textFill>
            <w14:solidFill>
              <w14:srgbClr w14:val="669D34"/>
            </w14:solidFill>
          </w14:textFill>
        </w:rPr>
        <w:t xml:space="preserve"> (Univ. of Arkansas Press). She is the Writer-In-Residence at the University of California, Irvine.</w:t>
      </w:r>
      <w:r>
        <w:rPr>
          <w:rStyle w:val="None"/>
          <w:rFonts w:ascii="Helvetica" w:hAnsi="Helvetica" w:hint="default"/>
          <w:outline w:val="0"/>
          <w:color w:val="669d34"/>
          <w:sz w:val="18"/>
          <w:szCs w:val="18"/>
          <w:rtl w:val="0"/>
          <w14:textFill>
            <w14:solidFill>
              <w14:srgbClr w14:val="669D34"/>
            </w14:solidFill>
          </w14:textFill>
        </w:rPr>
        <w:t>  </w:t>
      </w:r>
      <w:r>
        <w:rPr>
          <w:rStyle w:val="None"/>
          <w:rFonts w:ascii="Helvetica" w:hAnsi="Helvetica"/>
          <w:b w:val="1"/>
          <w:bCs w:val="1"/>
          <w:outline w:val="0"/>
          <w:color w:val="669d34"/>
          <w:sz w:val="18"/>
          <w:szCs w:val="18"/>
          <w:rtl w:val="0"/>
          <w14:textFill>
            <w14:solidFill>
              <w14:srgbClr w14:val="669D34"/>
            </w14:solidFill>
          </w14:textFill>
        </w:rPr>
        <w:t>Afshin Matin-</w:t>
      </w:r>
      <w:r>
        <w:rPr>
          <w:rStyle w:val="None"/>
          <w:rFonts w:ascii="Helvetica" w:hAnsi="Helvetica"/>
          <w:b w:val="1"/>
          <w:bCs w:val="1"/>
          <w:outline w:val="0"/>
          <w:color w:val="669d34"/>
          <w:sz w:val="18"/>
          <w:szCs w:val="18"/>
          <w:rtl w:val="0"/>
          <w:lang w:val="en-US"/>
          <w14:textFill>
            <w14:solidFill>
              <w14:srgbClr w14:val="669D34"/>
            </w14:solidFill>
          </w14:textFill>
        </w:rPr>
        <w:t>A</w:t>
      </w:r>
      <w:r>
        <w:rPr>
          <w:rStyle w:val="None"/>
          <w:rFonts w:ascii="Helvetica" w:hAnsi="Helvetica"/>
          <w:b w:val="1"/>
          <w:bCs w:val="1"/>
          <w:outline w:val="0"/>
          <w:color w:val="669d34"/>
          <w:sz w:val="18"/>
          <w:szCs w:val="18"/>
          <w:rtl w:val="0"/>
          <w14:textFill>
            <w14:solidFill>
              <w14:srgbClr w14:val="669D34"/>
            </w14:solidFill>
          </w14:textFill>
        </w:rPr>
        <w:t>sgari</w:t>
      </w:r>
      <w:r>
        <w:rPr>
          <w:rStyle w:val="None"/>
          <w:rFonts w:ascii="Helvetica" w:hAnsi="Helvetica"/>
          <w:outline w:val="0"/>
          <w:color w:val="669d34"/>
          <w:sz w:val="18"/>
          <w:szCs w:val="18"/>
          <w:rtl w:val="0"/>
          <w:lang w:val="en-US"/>
          <w14:textFill>
            <w14:solidFill>
              <w14:srgbClr w14:val="669D34"/>
            </w14:solidFill>
          </w14:textFill>
        </w:rPr>
        <w:t xml:space="preserve"> is professor of Middle East History at California State University, Los Angeles and author of more than thirty articles/book chapters and three books on modern Iran's political and intellectual history. His latest book is </w:t>
      </w:r>
      <w:r>
        <w:rPr>
          <w:rStyle w:val="None"/>
          <w:rFonts w:ascii="Helvetica" w:hAnsi="Helvetica"/>
          <w:i w:val="1"/>
          <w:iCs w:val="1"/>
          <w:outline w:val="0"/>
          <w:color w:val="669d34"/>
          <w:sz w:val="18"/>
          <w:szCs w:val="18"/>
          <w:rtl w:val="0"/>
          <w:lang w:val="en-US"/>
          <w14:textFill>
            <w14:solidFill>
              <w14:srgbClr w14:val="669D34"/>
            </w14:solidFill>
          </w14:textFill>
        </w:rPr>
        <w:t>Axis of Empire: A History Iran US relations (Verso, 2026)</w:t>
      </w:r>
      <w:r>
        <w:rPr>
          <w:rStyle w:val="None"/>
          <w:rFonts w:ascii="Helvetica" w:hAnsi="Helvetica"/>
          <w:outline w:val="0"/>
          <w:color w:val="669d34"/>
          <w:sz w:val="18"/>
          <w:szCs w:val="18"/>
          <w:rtl w:val="0"/>
          <w14:textFill>
            <w14:solidFill>
              <w14:srgbClr w14:val="669D34"/>
            </w14:solidFill>
          </w14:textFill>
        </w:rPr>
        <w:t>.</w:t>
      </w:r>
      <w:r>
        <w:rPr>
          <w:rStyle w:val="None"/>
          <w:rFonts w:ascii="Helvetica" w:hAnsi="Helvetica" w:hint="default"/>
          <w:outline w:val="0"/>
          <w:color w:val="669d34"/>
          <w:sz w:val="18"/>
          <w:szCs w:val="18"/>
          <w:rtl w:val="0"/>
          <w14:textFill>
            <w14:solidFill>
              <w14:srgbClr w14:val="669D34"/>
            </w14:solidFill>
          </w14:textFill>
        </w:rPr>
        <w:t> </w:t>
      </w:r>
      <w:r>
        <w:rPr>
          <w:rStyle w:val="None"/>
          <w:rFonts w:ascii="Helvetica" w:hAnsi="Helvetica"/>
          <w:b w:val="1"/>
          <w:bCs w:val="1"/>
          <w:outline w:val="0"/>
          <w:color w:val="669d34"/>
          <w:sz w:val="18"/>
          <w:szCs w:val="18"/>
          <w:rtl w:val="0"/>
          <w:lang w:val="en-US"/>
          <w14:textFill>
            <w14:solidFill>
              <w14:srgbClr w14:val="669D34"/>
            </w14:solidFill>
          </w14:textFill>
        </w:rPr>
        <w:t>Fariba Zarinebaf</w:t>
      </w:r>
      <w:r>
        <w:rPr>
          <w:rStyle w:val="None"/>
          <w:rFonts w:ascii="Helvetica" w:hAnsi="Helvetica"/>
          <w:outline w:val="0"/>
          <w:color w:val="669d34"/>
          <w:sz w:val="18"/>
          <w:szCs w:val="18"/>
          <w:rtl w:val="0"/>
          <w:lang w:val="en-US"/>
          <w14:textFill>
            <w14:solidFill>
              <w14:srgbClr w14:val="669D34"/>
            </w14:solidFill>
          </w14:textFill>
        </w:rPr>
        <w:t xml:space="preserve"> is a professor of Middle East History at UCR. She works on the history of early modern Istanbul and has published several articles on comparative study of Constitutionalism in Iran and the late Ottoman empire. Among her publications are </w:t>
      </w:r>
      <w:r>
        <w:rPr>
          <w:rStyle w:val="None"/>
          <w:rFonts w:ascii="Helvetica" w:hAnsi="Helvetica"/>
          <w:i w:val="1"/>
          <w:iCs w:val="1"/>
          <w:outline w:val="0"/>
          <w:color w:val="669d34"/>
          <w:sz w:val="18"/>
          <w:szCs w:val="18"/>
          <w:rtl w:val="0"/>
          <w:lang w:val="en-US"/>
          <w14:textFill>
            <w14:solidFill>
              <w14:srgbClr w14:val="669D34"/>
            </w14:solidFill>
          </w14:textFill>
        </w:rPr>
        <w:t>Crime and Punishment in Eighteenth Century Istanbul and Mediterranean Encounters, Trade and Pluralism in Early Modern Galata.</w:t>
      </w:r>
      <w:r>
        <w:rPr>
          <w:rStyle w:val="None"/>
          <w:rFonts w:ascii="Helvetica" w:cs="Helvetica" w:hAnsi="Helvetica" w:eastAsia="Helvetica"/>
          <w:i w:val="1"/>
          <w:iCs w:val="1"/>
          <w:outline w:val="0"/>
          <w:color w:val="669d34"/>
          <w:sz w:val="18"/>
          <w:szCs w:val="18"/>
          <w14:textFill>
            <w14:solidFill>
              <w14:srgbClr w14:val="669D34"/>
            </w14:solidFill>
          </w14:textFill>
        </w:rPr>
        <w:drawing xmlns:a="http://schemas.openxmlformats.org/drawingml/2006/main">
          <wp:anchor distT="152400" distB="152400" distL="152400" distR="152400" simplePos="0" relativeHeight="251659264" behindDoc="0" locked="0" layoutInCell="1" allowOverlap="1">
            <wp:simplePos x="0" y="0"/>
            <wp:positionH relativeFrom="margin">
              <wp:posOffset>-6350</wp:posOffset>
            </wp:positionH>
            <wp:positionV relativeFrom="line">
              <wp:posOffset>300990</wp:posOffset>
            </wp:positionV>
            <wp:extent cx="5943600" cy="4457700"/>
            <wp:effectExtent l="0" t="0" r="0" b="0"/>
            <wp:wrapTopAndBottom distT="152400" distB="152400"/>
            <wp:docPr id="1073741825" name="officeArt object" descr="pasted-image.jpeg"/>
            <wp:cNvGraphicFramePr/>
            <a:graphic xmlns:a="http://schemas.openxmlformats.org/drawingml/2006/main">
              <a:graphicData uri="http://schemas.openxmlformats.org/drawingml/2006/picture">
                <pic:pic xmlns:pic="http://schemas.openxmlformats.org/drawingml/2006/picture">
                  <pic:nvPicPr>
                    <pic:cNvPr id="1073741825" name="pasted-image.jpeg" descr="pasted-image.jpeg"/>
                    <pic:cNvPicPr>
                      <a:picLocks noChangeAspect="1"/>
                    </pic:cNvPicPr>
                  </pic:nvPicPr>
                  <pic:blipFill>
                    <a:blip r:embed="rId4">
                      <a:extLst/>
                    </a:blip>
                    <a:stretch>
                      <a:fillRect/>
                    </a:stretch>
                  </pic:blipFill>
                  <pic:spPr>
                    <a:xfrm>
                      <a:off x="0" y="0"/>
                      <a:ext cx="5943600" cy="4457700"/>
                    </a:xfrm>
                    <a:prstGeom prst="rect">
                      <a:avLst/>
                    </a:prstGeom>
                    <a:ln w="12700" cap="flat">
                      <a:noFill/>
                      <a:miter lim="400000"/>
                    </a:ln>
                    <a:effectLst/>
                  </pic:spPr>
                </pic:pic>
              </a:graphicData>
            </a:graphic>
          </wp:anchor>
        </w:drawing>
      </w:r>
      <w:r>
        <w:rPr>
          <w:rFonts w:ascii="Helvetica" w:cs="Helvetica" w:hAnsi="Helvetica" w:eastAsia="Helvetica"/>
          <w:outline w:val="0"/>
          <w:color w:val="669d34"/>
          <w:sz w:val="18"/>
          <w:szCs w:val="18"/>
          <w14:textFill>
            <w14:solidFill>
              <w14:srgbClr w14:val="669D34"/>
            </w14:solidFill>
          </w14:textFill>
        </w:rPr>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shd w:val="clear" w:color="auto" w:fill="ffffff"/>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